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48" w:rsidRDefault="00FF3548" w:rsidP="008034A0">
      <w:pPr>
        <w:widowControl w:val="0"/>
        <w:spacing w:after="0" w:line="240" w:lineRule="auto"/>
        <w:ind w:right="-426" w:firstLine="709"/>
        <w:jc w:val="center"/>
        <w:rPr>
          <w:rFonts w:ascii="Times New Roman" w:hAnsi="Times New Roman"/>
          <w:sz w:val="30"/>
          <w:szCs w:val="30"/>
        </w:rPr>
      </w:pPr>
    </w:p>
    <w:p w:rsidR="00FF3548" w:rsidRPr="00427EE9" w:rsidRDefault="00FF3548" w:rsidP="00427EE9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FF3548" w:rsidRPr="003F2AE4" w:rsidRDefault="00FF3548" w:rsidP="0082300D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3F2AE4">
        <w:rPr>
          <w:rFonts w:ascii="Times New Roman" w:hAnsi="Times New Roman"/>
          <w:b/>
          <w:sz w:val="30"/>
          <w:szCs w:val="30"/>
        </w:rPr>
        <w:t>АДМИНИСТРАЦИЯ ЛЕНИНСКОГО РАЙОНА</w:t>
      </w:r>
    </w:p>
    <w:p w:rsidR="00FF3548" w:rsidRPr="003F2AE4" w:rsidRDefault="00FF3548" w:rsidP="0082300D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3F2AE4">
        <w:rPr>
          <w:rFonts w:ascii="Times New Roman" w:hAnsi="Times New Roman"/>
          <w:b/>
          <w:sz w:val="30"/>
          <w:szCs w:val="30"/>
        </w:rPr>
        <w:t>ГОРОДА МОГИЛЕВА</w:t>
      </w:r>
    </w:p>
    <w:p w:rsidR="00FF3548" w:rsidRPr="003F2AE4" w:rsidRDefault="00FF3548" w:rsidP="0082300D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3F2AE4">
        <w:rPr>
          <w:rFonts w:ascii="Times New Roman" w:hAnsi="Times New Roman"/>
          <w:b/>
          <w:sz w:val="30"/>
          <w:szCs w:val="30"/>
        </w:rPr>
        <w:t>ОТДЕЛ ИДЕОЛОГИЧЕСКОЙ РАБОТЫ,</w:t>
      </w:r>
    </w:p>
    <w:p w:rsidR="00FF3548" w:rsidRPr="003F2AE4" w:rsidRDefault="00FF3548" w:rsidP="0082300D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3F2AE4">
        <w:rPr>
          <w:rFonts w:ascii="Times New Roman" w:hAnsi="Times New Roman"/>
          <w:b/>
          <w:sz w:val="30"/>
          <w:szCs w:val="30"/>
        </w:rPr>
        <w:t>КУЛЬТУРЫ И ПО ДЕЛАМ МОЛОДЕЖИ</w:t>
      </w:r>
    </w:p>
    <w:p w:rsidR="00FF3548" w:rsidRPr="00427EE9" w:rsidRDefault="00FF3548" w:rsidP="00427EE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F3548" w:rsidRPr="00427EE9" w:rsidRDefault="00FF3548" w:rsidP="00427EE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F3548" w:rsidRPr="00427EE9" w:rsidRDefault="00FF3548" w:rsidP="00427EE9">
      <w:pPr>
        <w:widowControl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en-US"/>
        </w:rPr>
      </w:pPr>
    </w:p>
    <w:p w:rsidR="00FF3548" w:rsidRPr="00427EE9" w:rsidRDefault="00FF3548" w:rsidP="00427EE9">
      <w:pPr>
        <w:widowControl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en-US"/>
        </w:rPr>
      </w:pPr>
    </w:p>
    <w:p w:rsidR="00FF3548" w:rsidRPr="00427EE9" w:rsidRDefault="00FF3548" w:rsidP="00427EE9">
      <w:pPr>
        <w:widowControl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</w:rPr>
      </w:pPr>
      <w:r w:rsidRPr="00427EE9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Pr="00427EE9">
        <w:rPr>
          <w:rFonts w:ascii="Times New Roman" w:hAnsi="Times New Roman"/>
          <w:b/>
          <w:sz w:val="28"/>
          <w:szCs w:val="28"/>
        </w:rPr>
        <w:tab/>
        <w:t>МАТЕРИАЛ</w:t>
      </w:r>
    </w:p>
    <w:p w:rsidR="00FF3548" w:rsidRPr="00427EE9" w:rsidRDefault="00FF3548" w:rsidP="00427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27EE9">
        <w:rPr>
          <w:rFonts w:ascii="Times New Roman" w:hAnsi="Times New Roman"/>
          <w:b/>
          <w:sz w:val="28"/>
          <w:szCs w:val="28"/>
          <w:lang w:eastAsia="en-US"/>
        </w:rPr>
        <w:t>для информационно-пропагандистских групп</w:t>
      </w:r>
    </w:p>
    <w:p w:rsidR="00FF3548" w:rsidRPr="00427EE9" w:rsidRDefault="00FF3548" w:rsidP="00427E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FF3548" w:rsidRPr="00427EE9" w:rsidRDefault="00FF3548" w:rsidP="00427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27EE9">
        <w:rPr>
          <w:rFonts w:ascii="Times New Roman" w:hAnsi="Times New Roman"/>
          <w:b/>
          <w:iCs/>
          <w:sz w:val="28"/>
          <w:szCs w:val="28"/>
          <w:lang w:eastAsia="en-US"/>
        </w:rPr>
        <w:t xml:space="preserve"> </w:t>
      </w:r>
      <w:r w:rsidRPr="00427EE9">
        <w:rPr>
          <w:rFonts w:ascii="Times New Roman" w:hAnsi="Times New Roman"/>
          <w:b/>
          <w:caps/>
          <w:sz w:val="28"/>
          <w:szCs w:val="28"/>
          <w:lang w:eastAsia="en-US"/>
        </w:rPr>
        <w:t xml:space="preserve"> </w:t>
      </w:r>
    </w:p>
    <w:p w:rsidR="00FF3548" w:rsidRDefault="00FF3548" w:rsidP="00427EE9">
      <w:pPr>
        <w:tabs>
          <w:tab w:val="left" w:pos="273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FF3548" w:rsidRPr="001D3E4F" w:rsidRDefault="00FF3548" w:rsidP="00427EE9">
      <w:pPr>
        <w:tabs>
          <w:tab w:val="left" w:pos="273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32"/>
          <w:szCs w:val="32"/>
          <w:lang w:eastAsia="en-US"/>
        </w:rPr>
      </w:pPr>
    </w:p>
    <w:p w:rsidR="00FF3548" w:rsidRPr="001D3E4F" w:rsidRDefault="00FF3548" w:rsidP="001D3E4F">
      <w:pPr>
        <w:tabs>
          <w:tab w:val="left" w:pos="273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en-US"/>
        </w:rPr>
      </w:pPr>
      <w:r w:rsidRPr="001D3E4F">
        <w:rPr>
          <w:rFonts w:ascii="Times New Roman" w:hAnsi="Times New Roman"/>
          <w:b/>
          <w:iCs/>
          <w:color w:val="000000"/>
          <w:sz w:val="32"/>
          <w:szCs w:val="32"/>
          <w:lang w:eastAsia="en-US"/>
        </w:rPr>
        <w:t>Государственная политика в сфере здравоохранения как составляющая социально ориентированного государства</w:t>
      </w:r>
    </w:p>
    <w:p w:rsidR="00FF3548" w:rsidRPr="001D3E4F" w:rsidRDefault="00FF3548" w:rsidP="00427EE9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FF3548" w:rsidRPr="001D3E4F" w:rsidRDefault="00FF3548" w:rsidP="00427EE9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en-US"/>
        </w:rPr>
      </w:pPr>
    </w:p>
    <w:p w:rsidR="00FF3548" w:rsidRPr="001D3E4F" w:rsidRDefault="00FF3548" w:rsidP="00427EE9">
      <w:pPr>
        <w:spacing w:after="0" w:line="180" w:lineRule="exact"/>
        <w:rPr>
          <w:rFonts w:ascii="Times New Roman" w:hAnsi="Times New Roman"/>
          <w:b/>
          <w:sz w:val="32"/>
          <w:szCs w:val="32"/>
        </w:rPr>
      </w:pPr>
    </w:p>
    <w:p w:rsidR="00FF3548" w:rsidRPr="001D3E4F" w:rsidRDefault="00FF3548" w:rsidP="001D3E4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D3E4F">
        <w:rPr>
          <w:rFonts w:ascii="Times New Roman" w:hAnsi="Times New Roman"/>
          <w:b/>
          <w:sz w:val="32"/>
          <w:szCs w:val="32"/>
        </w:rPr>
        <w:t>Безопасность людей в местах массового пребывания. Оперативная обстановка с пожарами  в области в начале 2016 года.</w:t>
      </w:r>
    </w:p>
    <w:p w:rsidR="00FF3548" w:rsidRPr="001D3E4F" w:rsidRDefault="00FF3548" w:rsidP="001D3E4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FF3548" w:rsidRPr="001D3E4F" w:rsidRDefault="00FF3548" w:rsidP="00427EE9">
      <w:pPr>
        <w:spacing w:after="0" w:line="240" w:lineRule="auto"/>
        <w:rPr>
          <w:rFonts w:ascii="Times New Roman" w:hAnsi="Times New Roman"/>
          <w:sz w:val="32"/>
          <w:szCs w:val="32"/>
          <w:lang w:eastAsia="en-US"/>
        </w:rPr>
      </w:pPr>
    </w:p>
    <w:p w:rsidR="00FF3548" w:rsidRPr="001D3E4F" w:rsidRDefault="00FF3548" w:rsidP="00427EE9">
      <w:pPr>
        <w:spacing w:after="0" w:line="240" w:lineRule="auto"/>
        <w:rPr>
          <w:rFonts w:ascii="Times New Roman" w:hAnsi="Times New Roman"/>
          <w:sz w:val="32"/>
          <w:szCs w:val="32"/>
          <w:lang w:eastAsia="en-US"/>
        </w:rPr>
      </w:pPr>
    </w:p>
    <w:p w:rsidR="00FF3548" w:rsidRPr="00427EE9" w:rsidRDefault="00FF3548" w:rsidP="00427EE9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Pr="00427EE9" w:rsidRDefault="00FF3548" w:rsidP="00427EE9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Pr="00427EE9" w:rsidRDefault="00FF3548" w:rsidP="00427EE9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Pr="00427EE9" w:rsidRDefault="00FF3548" w:rsidP="00427EE9">
      <w:pPr>
        <w:tabs>
          <w:tab w:val="left" w:pos="4127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427EE9">
        <w:rPr>
          <w:rFonts w:ascii="Times New Roman" w:hAnsi="Times New Roman"/>
          <w:sz w:val="28"/>
          <w:szCs w:val="28"/>
          <w:lang w:eastAsia="en-US"/>
        </w:rPr>
        <w:tab/>
      </w:r>
    </w:p>
    <w:p w:rsidR="00FF3548" w:rsidRDefault="00FF3548" w:rsidP="00427EE9">
      <w:pPr>
        <w:tabs>
          <w:tab w:val="left" w:pos="4127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Default="00FF3548" w:rsidP="00427EE9">
      <w:pPr>
        <w:tabs>
          <w:tab w:val="left" w:pos="4127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Default="00FF3548" w:rsidP="00427EE9">
      <w:pPr>
        <w:tabs>
          <w:tab w:val="left" w:pos="4127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Default="00FF3548" w:rsidP="00427EE9">
      <w:pPr>
        <w:tabs>
          <w:tab w:val="left" w:pos="4127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Default="00FF3548" w:rsidP="00427EE9">
      <w:pPr>
        <w:tabs>
          <w:tab w:val="left" w:pos="4127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Default="00FF3548" w:rsidP="00427EE9">
      <w:pPr>
        <w:tabs>
          <w:tab w:val="left" w:pos="4127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Pr="00427EE9" w:rsidRDefault="00FF3548" w:rsidP="00427EE9">
      <w:pPr>
        <w:tabs>
          <w:tab w:val="left" w:pos="4127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F3548" w:rsidRPr="00427EE9" w:rsidRDefault="00FF3548" w:rsidP="00427E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FF3548" w:rsidRPr="00427EE9" w:rsidRDefault="00FF3548" w:rsidP="00427E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427EE9">
        <w:rPr>
          <w:rFonts w:ascii="Times New Roman" w:hAnsi="Times New Roman"/>
          <w:b/>
          <w:sz w:val="28"/>
          <w:szCs w:val="28"/>
          <w:lang w:eastAsia="en-US"/>
        </w:rPr>
        <w:tab/>
      </w:r>
      <w:r w:rsidRPr="00427EE9">
        <w:rPr>
          <w:rFonts w:ascii="Times New Roman" w:hAnsi="Times New Roman"/>
          <w:b/>
          <w:sz w:val="28"/>
          <w:szCs w:val="28"/>
          <w:lang w:eastAsia="en-US"/>
        </w:rPr>
        <w:tab/>
      </w:r>
      <w:r w:rsidRPr="00427EE9">
        <w:rPr>
          <w:rFonts w:ascii="Times New Roman" w:hAnsi="Times New Roman"/>
          <w:b/>
          <w:sz w:val="28"/>
          <w:szCs w:val="28"/>
          <w:lang w:eastAsia="en-US"/>
        </w:rPr>
        <w:tab/>
      </w:r>
      <w:r w:rsidRPr="00427EE9">
        <w:rPr>
          <w:rFonts w:ascii="Times New Roman" w:hAnsi="Times New Roman"/>
          <w:b/>
          <w:sz w:val="28"/>
          <w:szCs w:val="28"/>
          <w:lang w:eastAsia="en-US"/>
        </w:rPr>
        <w:tab/>
      </w:r>
      <w:r w:rsidRPr="00427EE9">
        <w:rPr>
          <w:rFonts w:ascii="Times New Roman" w:hAnsi="Times New Roman"/>
          <w:b/>
          <w:sz w:val="28"/>
          <w:szCs w:val="28"/>
          <w:lang w:eastAsia="en-US"/>
        </w:rPr>
        <w:tab/>
        <w:t>г. Могилёв</w:t>
      </w:r>
    </w:p>
    <w:p w:rsidR="00FF3548" w:rsidRPr="00427EE9" w:rsidRDefault="00FF3548" w:rsidP="00427EE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sz w:val="28"/>
          <w:szCs w:val="28"/>
          <w:lang w:eastAsia="en-US"/>
        </w:rPr>
        <w:tab/>
        <w:t>январь</w:t>
      </w:r>
      <w:r w:rsidRPr="00427EE9">
        <w:rPr>
          <w:rFonts w:ascii="Times New Roman" w:hAnsi="Times New Roman"/>
          <w:b/>
          <w:sz w:val="28"/>
          <w:szCs w:val="28"/>
          <w:lang w:eastAsia="en-US"/>
        </w:rPr>
        <w:t xml:space="preserve"> 201</w:t>
      </w:r>
      <w:r>
        <w:rPr>
          <w:rFonts w:ascii="Times New Roman" w:hAnsi="Times New Roman"/>
          <w:b/>
          <w:sz w:val="28"/>
          <w:szCs w:val="28"/>
          <w:lang w:eastAsia="en-US"/>
        </w:rPr>
        <w:t>6</w:t>
      </w:r>
      <w:r w:rsidRPr="00427EE9">
        <w:rPr>
          <w:rFonts w:ascii="Times New Roman" w:hAnsi="Times New Roman"/>
          <w:b/>
          <w:sz w:val="28"/>
          <w:szCs w:val="28"/>
          <w:lang w:eastAsia="en-US"/>
        </w:rPr>
        <w:t>г.</w:t>
      </w:r>
    </w:p>
    <w:p w:rsidR="00FF3548" w:rsidRDefault="00FF3548" w:rsidP="00427EE9">
      <w:pPr>
        <w:widowControl w:val="0"/>
        <w:spacing w:after="0" w:line="240" w:lineRule="auto"/>
        <w:ind w:right="-426"/>
        <w:rPr>
          <w:rFonts w:ascii="Times New Roman" w:hAnsi="Times New Roman"/>
          <w:sz w:val="28"/>
          <w:szCs w:val="28"/>
          <w:lang w:eastAsia="en-US"/>
        </w:rPr>
      </w:pPr>
    </w:p>
    <w:p w:rsidR="00FF3548" w:rsidRDefault="00FF3548" w:rsidP="00427EE9">
      <w:pPr>
        <w:widowControl w:val="0"/>
        <w:spacing w:after="0" w:line="240" w:lineRule="auto"/>
        <w:ind w:right="-426"/>
        <w:rPr>
          <w:rFonts w:ascii="Times New Roman" w:hAnsi="Times New Roman"/>
          <w:sz w:val="28"/>
          <w:szCs w:val="28"/>
        </w:rPr>
      </w:pPr>
    </w:p>
    <w:p w:rsidR="00FF3548" w:rsidRDefault="00FF3548" w:rsidP="008034A0">
      <w:pPr>
        <w:widowControl w:val="0"/>
        <w:spacing w:after="0" w:line="240" w:lineRule="auto"/>
        <w:ind w:right="-426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F3548" w:rsidRDefault="00FF3548" w:rsidP="008034A0">
      <w:pPr>
        <w:widowControl w:val="0"/>
        <w:spacing w:after="0" w:line="240" w:lineRule="auto"/>
        <w:ind w:right="-426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F3548" w:rsidRPr="0082300D" w:rsidRDefault="00FF3548" w:rsidP="00AE69C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30"/>
          <w:szCs w:val="30"/>
          <w:lang w:val="en-US"/>
        </w:rPr>
      </w:pPr>
    </w:p>
    <w:p w:rsidR="00FF3548" w:rsidRPr="00AE69C1" w:rsidRDefault="00FF3548" w:rsidP="00AE69C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 xml:space="preserve">ГОСУДАРСТВЕННАЯ ПОЛИТИКА </w:t>
      </w:r>
    </w:p>
    <w:p w:rsidR="00FF3548" w:rsidRPr="00AE69C1" w:rsidRDefault="00FF3548" w:rsidP="00AE69C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/>
          <w:b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В СФЕРЕ ЗДРАВООХРАНЕНИЯ КАК СОСТАВЛЯЮЩАЯ СОЦИАЛЬНО ОРИЕНТИРОВАННОГО ГОСУДАРСТВА</w:t>
      </w:r>
    </w:p>
    <w:p w:rsidR="00FF3548" w:rsidRPr="00AE69C1" w:rsidRDefault="00FF3548" w:rsidP="00AE69C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Здоровье населения – одно из главных условий успешной реализации стратегии социально-экономического развития Республики Беларусь. Важнейшей целью государства в области охраны здоровья является снижение уровня заболеваний, распространение которых несет главную угрозу здоровью граждан и национальной безопасности.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Крепкое здоровье и отсутствие вредных привычек для населения Беларуси являются главными показателями благополучия человека</w:t>
      </w:r>
      <w:r w:rsidRPr="00AE69C1">
        <w:rPr>
          <w:rFonts w:ascii="Times New Roman" w:hAnsi="Times New Roman"/>
          <w:sz w:val="30"/>
          <w:szCs w:val="30"/>
        </w:rPr>
        <w:t xml:space="preserve">. Во время социологического опроса, проведённого в 2015 году Информационно-аналитическим центром при Администрации Президента Республики Беларусь (далее – ИАЦ), об этом заявили </w:t>
      </w:r>
      <w:r w:rsidRPr="00AE69C1">
        <w:rPr>
          <w:rFonts w:ascii="Times New Roman" w:hAnsi="Times New Roman"/>
          <w:b/>
          <w:sz w:val="30"/>
          <w:szCs w:val="30"/>
        </w:rPr>
        <w:t>70%</w:t>
      </w:r>
      <w:r w:rsidRPr="00AE69C1">
        <w:rPr>
          <w:rFonts w:ascii="Times New Roman" w:hAnsi="Times New Roman"/>
          <w:sz w:val="30"/>
          <w:szCs w:val="30"/>
        </w:rPr>
        <w:t xml:space="preserve"> респондентов. </w:t>
      </w:r>
    </w:p>
    <w:p w:rsidR="00FF3548" w:rsidRPr="00AE69C1" w:rsidRDefault="00FF3548" w:rsidP="00AE69C1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AE69C1">
        <w:rPr>
          <w:rFonts w:ascii="Times New Roman" w:hAnsi="Times New Roman"/>
          <w:b/>
          <w:sz w:val="30"/>
          <w:szCs w:val="30"/>
          <w:u w:val="single"/>
        </w:rPr>
        <w:t>Государственная поддержка здравоохранения</w:t>
      </w:r>
    </w:p>
    <w:p w:rsidR="00FF3548" w:rsidRPr="00AE69C1" w:rsidRDefault="00FF3548" w:rsidP="00AE69C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С момента образования Республики Беларусь как суверенного государства (1991 год) в основу социального направления государственной политики положен принцип обеспечения конституционных прав и свобод граждан. Первоочередная цель государственной политики Республики Беларусь в области здравоохранения остается неизменной: создание условий, позволяющих каждому человеку реализовать свое право на охрану здоровья на основе государственных гарантий. На законодательном уровне провозглашено право граждан Республики Беларусь на бесплатную медицинскую помощь в государственных учреждениях здравоохранения.</w:t>
      </w:r>
    </w:p>
    <w:p w:rsidR="00FF3548" w:rsidRPr="00AE69C1" w:rsidRDefault="00FF3548" w:rsidP="00AE69C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Система здравоохранения Республики Беларусь сохранила государственный характер</w:t>
      </w:r>
      <w:r w:rsidRPr="00AE69C1">
        <w:rPr>
          <w:rFonts w:ascii="Times New Roman" w:hAnsi="Times New Roman"/>
          <w:sz w:val="30"/>
          <w:szCs w:val="30"/>
        </w:rPr>
        <w:t xml:space="preserve">, негосударственный сектор в объёме оказываемых медицинских услуг составляет примерно 7%. </w:t>
      </w:r>
    </w:p>
    <w:p w:rsidR="00FF3548" w:rsidRPr="00AE69C1" w:rsidRDefault="00FF3548" w:rsidP="00AE69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Первостепенное значение в политике, проводимой в сфере здравоохранения Республики Беларусь, имеет обеспечение граждан доступной медицинской помощью высокого качества на всех </w:t>
      </w:r>
      <w:r w:rsidRPr="00AE69C1">
        <w:rPr>
          <w:rFonts w:ascii="Times New Roman" w:hAnsi="Times New Roman"/>
          <w:spacing w:val="-1"/>
          <w:sz w:val="30"/>
          <w:szCs w:val="30"/>
        </w:rPr>
        <w:t>уровнях её оказания.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Основной </w:t>
      </w:r>
      <w:r w:rsidRPr="00AE69C1">
        <w:rPr>
          <w:rFonts w:ascii="Times New Roman" w:hAnsi="Times New Roman"/>
          <w:b/>
          <w:sz w:val="30"/>
          <w:szCs w:val="30"/>
        </w:rPr>
        <w:t>задачей отечественного здравоохранения</w:t>
      </w:r>
      <w:r w:rsidRPr="00AE69C1">
        <w:rPr>
          <w:rFonts w:ascii="Times New Roman" w:hAnsi="Times New Roman"/>
          <w:sz w:val="30"/>
          <w:szCs w:val="30"/>
        </w:rPr>
        <w:t xml:space="preserve"> является сохранение принципов социального равенства при оказании медицинской помощи. В Республике Беларусь разработана </w:t>
      </w:r>
      <w:r w:rsidRPr="00AE69C1">
        <w:rPr>
          <w:rFonts w:ascii="Times New Roman" w:hAnsi="Times New Roman"/>
          <w:b/>
          <w:sz w:val="30"/>
          <w:szCs w:val="30"/>
        </w:rPr>
        <w:t>законодательная база</w:t>
      </w:r>
      <w:r w:rsidRPr="00AE69C1">
        <w:rPr>
          <w:rFonts w:ascii="Times New Roman" w:hAnsi="Times New Roman"/>
          <w:sz w:val="30"/>
          <w:szCs w:val="30"/>
        </w:rPr>
        <w:t xml:space="preserve">, которая, в том числе, закрепляет равное право граждан на доступное медицинское обслуживание.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Основополагающими документами являются: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Конституция Республики Беларусь (ст.45);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Закон Республики Беларусь «О здравоохранении»;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Закон Республики Беларусь «О государственных минимальных социальных стандартах».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Конституция Республики Беларусь гарантирует гражданам страны право на охрану здоровья, включая бесплатное лечение в государственных учреждениях здравоохранения (статья 45).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pacing w:val="-8"/>
          <w:sz w:val="30"/>
          <w:szCs w:val="30"/>
        </w:rPr>
        <w:t>В соответствии с Законом Республики Беларусь «О здравоохранении»</w:t>
      </w:r>
      <w:r w:rsidRPr="00AE69C1">
        <w:rPr>
          <w:rFonts w:ascii="Times New Roman" w:hAnsi="Times New Roman"/>
          <w:sz w:val="30"/>
          <w:szCs w:val="30"/>
        </w:rPr>
        <w:t xml:space="preserve"> граждане Республики Беларусь имеют </w:t>
      </w:r>
      <w:r w:rsidRPr="00AE69C1">
        <w:rPr>
          <w:rFonts w:ascii="Times New Roman" w:hAnsi="Times New Roman"/>
          <w:b/>
          <w:sz w:val="30"/>
          <w:szCs w:val="30"/>
        </w:rPr>
        <w:t>право на доступное медицинское обслуживание</w:t>
      </w:r>
      <w:r w:rsidRPr="00AE69C1">
        <w:rPr>
          <w:rFonts w:ascii="Times New Roman" w:hAnsi="Times New Roman"/>
          <w:sz w:val="30"/>
          <w:szCs w:val="30"/>
        </w:rPr>
        <w:t xml:space="preserve">, которое </w:t>
      </w:r>
      <w:r w:rsidRPr="00AE69C1">
        <w:rPr>
          <w:rFonts w:ascii="Times New Roman" w:hAnsi="Times New Roman"/>
          <w:b/>
          <w:sz w:val="30"/>
          <w:szCs w:val="30"/>
        </w:rPr>
        <w:t>обеспечивается: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предоставлением бесплатной медицинской помощи в государственных учреждениях здравоохранения на основе государственных минимальных социальных стандартов в области здравоохранения;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предоставлением медицинской помощи в государственных организациях здравоохранения, негосударственных организациях здравоохранения и у индивидуальных предпринимателей за счёт собственных средств, средств юридических лиц и иных источников, не запрещенных законодательством Республики Беларусь.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Законом «О государственных минимальных социальных </w:t>
      </w:r>
      <w:r w:rsidRPr="00AE69C1">
        <w:rPr>
          <w:rFonts w:ascii="Times New Roman" w:hAnsi="Times New Roman"/>
          <w:spacing w:val="-4"/>
          <w:sz w:val="30"/>
          <w:szCs w:val="30"/>
        </w:rPr>
        <w:t>стандартах»  установлены государственные минимальные социальные</w:t>
      </w:r>
      <w:r w:rsidRPr="00AE69C1">
        <w:rPr>
          <w:rFonts w:ascii="Times New Roman" w:hAnsi="Times New Roman"/>
          <w:sz w:val="30"/>
          <w:szCs w:val="30"/>
        </w:rPr>
        <w:t xml:space="preserve"> стандарты в области здравоохранения(принимаются областными (Минским городским) Советами депутатов для каждого региона).</w:t>
      </w:r>
    </w:p>
    <w:p w:rsidR="00FF3548" w:rsidRPr="00AE69C1" w:rsidRDefault="00FF3548" w:rsidP="00AE69C1">
      <w:pPr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Государственными социальными стандартами в области здравоохранения</w:t>
      </w:r>
      <w:r w:rsidRPr="00AE69C1">
        <w:rPr>
          <w:rFonts w:ascii="Times New Roman" w:hAnsi="Times New Roman"/>
          <w:sz w:val="30"/>
          <w:szCs w:val="30"/>
        </w:rPr>
        <w:t xml:space="preserve"> являются: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норматив бюджетной обеспеченности расходов на здравоохранение на одного жителя; 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норматив обеспеченности врачами первичного звена;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норматив обеспеченности населения стационарными койками;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норматив обеспеченности аптеками;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AE69C1">
        <w:rPr>
          <w:rFonts w:ascii="Times New Roman" w:hAnsi="Times New Roman"/>
          <w:spacing w:val="-4"/>
          <w:sz w:val="30"/>
          <w:szCs w:val="30"/>
        </w:rPr>
        <w:t>норматив обеспеченности бригадами скорой медицинской помощи;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норматив обеспеченности автотранспортом.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За 2015год по оперативным данным в Могилёвской области норматив бюджетной обеспеченности расходов на здравоохранение на 1 жителя выполнен на 98,4% (стандарт 3 096 117 руб., выполнение 3 047 771 руб.).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Норматив обеспеченности врачами общей практики, участковыми врачами (терапевтами и педиатрами суммарно) в целом выполнен всеми регионами области и составил 1 врач на 1168 жителей (норматив – 1 врач на 1300 жителей), в том числе: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участковыми врачами-терапевтами – 1 врач на 1599 жителейпри нормативе 1 врач на 1700 жителей;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участковыми врачами-педиатрами – 1 врач на 745 детейпри нормативе 1 врач на 800 детей;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врачами общей практики – 1 врач на 1163 жителяпри нормативе 1 врач на 1300 жителей.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Выполнение норматива обеспеченности составило: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койками – 9,5 койки на 1 тыс. жителей (норматив – 9,0 коек на 1 тыс. жителей);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аптеками – 1 аптека на 2,8 тыс. жителей (норматив – 1 аптека на 8 тыс. жителей);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бригадами скорой медицинской помощи – 1 бригада скорой медицинской помощи на 11219 жителей (норматив 1 бригада на 12 тыс. жителей).</w:t>
      </w:r>
    </w:p>
    <w:p w:rsidR="00FF3548" w:rsidRPr="00AE69C1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Норматив обеспеченности специальными автомобилями по всем амбулаториям, больницам сестринского ухода, участковым больницам выполнен на 100%.</w:t>
      </w:r>
    </w:p>
    <w:p w:rsidR="00FF3548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республике внедрены </w:t>
      </w:r>
      <w:r w:rsidRPr="00AE69C1">
        <w:rPr>
          <w:rFonts w:ascii="Times New Roman" w:hAnsi="Times New Roman"/>
          <w:b/>
          <w:sz w:val="30"/>
          <w:szCs w:val="30"/>
        </w:rPr>
        <w:t>территориальные программы государственных гарантий оказания гражданам бесплатной медицинской помощи</w:t>
      </w:r>
      <w:r w:rsidRPr="00AE69C1">
        <w:rPr>
          <w:rFonts w:ascii="Times New Roman" w:hAnsi="Times New Roman"/>
          <w:sz w:val="30"/>
          <w:szCs w:val="30"/>
        </w:rPr>
        <w:t xml:space="preserve">, которые определяют социальные обязательства государства по видам, структуре, объемам предоставления бесплатной медицинской помощи населению. </w:t>
      </w:r>
    </w:p>
    <w:p w:rsidR="00FF3548" w:rsidRPr="00506D93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Ежегодно и Могилёвским областным Советом депутатов, а затем Могилёвским и Бобруйским городскими Советами депутатов, районными Советами депутатов утверждаются территориальные программы государственных гарантий оказания населению бесплатной медицинской помощи.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 Республике Беларусь сельскому населению районов областных центров и городов областного подчинения предоставлено право доступа к услугам здравоохранения, оказываемым в городских организациях здравоохранения.</w:t>
      </w:r>
    </w:p>
    <w:p w:rsidR="00FF3548" w:rsidRPr="00506D93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Так, в Могилёвской области население Могилёвского района имеют возможность получать медицинскую помощь в организациях здравоохранения г. Могилёва, а Бобруйского района – в организациях здравоохранения г. Бобруйска.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Обеспечение социального равенства является основным условием при разработке, реализации и оценке мер государственной политики, направленной на сохранение и укрепление здоровья. </w:t>
      </w:r>
    </w:p>
    <w:p w:rsidR="00FF3548" w:rsidRPr="00AE69C1" w:rsidRDefault="00FF3548" w:rsidP="00AE69C1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AE69C1">
        <w:rPr>
          <w:rFonts w:ascii="Times New Roman" w:hAnsi="Times New Roman"/>
          <w:b/>
          <w:sz w:val="30"/>
          <w:szCs w:val="30"/>
          <w:u w:val="single"/>
        </w:rPr>
        <w:t>Ресурсное обеспечение здравоохранения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Финансирование государственной системы здравоохранения осуществляется за счёт средств республиканского и (или) местных бюджетов. Объём финансирования определяется на основе нормативов бюджетной </w:t>
      </w:r>
      <w:r w:rsidRPr="00AE69C1">
        <w:rPr>
          <w:rFonts w:ascii="Times New Roman" w:hAnsi="Times New Roman"/>
          <w:i/>
          <w:sz w:val="30"/>
          <w:szCs w:val="30"/>
        </w:rPr>
        <w:t xml:space="preserve">обеспеченности расходов на здравоохранение в расчёте на одного жителя, устанавливаемых Законом Республики Беларусь «О бюджете на очередной финансовый (бюджетный) год».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На протяжении последних лет </w:t>
      </w:r>
      <w:r w:rsidRPr="00AE69C1">
        <w:rPr>
          <w:rFonts w:ascii="Times New Roman" w:hAnsi="Times New Roman"/>
          <w:b/>
          <w:sz w:val="30"/>
          <w:szCs w:val="30"/>
        </w:rPr>
        <w:t>в Республике Беларусь общие расходы на систему здравоохранения составляют более 5% ВВП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2014 году общая сумма расходов на здравоохранение в Республике Беларусь составила </w:t>
      </w:r>
      <w:r w:rsidRPr="00AE69C1">
        <w:rPr>
          <w:rFonts w:ascii="Times New Roman" w:hAnsi="Times New Roman"/>
          <w:b/>
          <w:sz w:val="30"/>
          <w:szCs w:val="30"/>
        </w:rPr>
        <w:t>5,1%</w:t>
      </w:r>
      <w:r w:rsidRPr="00AE69C1">
        <w:rPr>
          <w:rFonts w:ascii="Times New Roman" w:hAnsi="Times New Roman"/>
          <w:sz w:val="30"/>
          <w:szCs w:val="30"/>
        </w:rPr>
        <w:t xml:space="preserve"> ВВП (было заложено в бюджете – </w:t>
      </w:r>
      <w:r w:rsidRPr="00AE69C1">
        <w:rPr>
          <w:rFonts w:ascii="Times New Roman" w:hAnsi="Times New Roman"/>
          <w:b/>
          <w:sz w:val="30"/>
          <w:szCs w:val="30"/>
        </w:rPr>
        <w:t>4,28%</w:t>
      </w:r>
      <w:r w:rsidRPr="00AE69C1">
        <w:rPr>
          <w:rFonts w:ascii="Times New Roman" w:hAnsi="Times New Roman"/>
          <w:sz w:val="30"/>
          <w:szCs w:val="30"/>
        </w:rPr>
        <w:t>), в том числе: государственные расходы – 3,7% ВВП или 73,1%  всех расходов на здравоохранение; частные расходы – 1,1% ВВП или 26,5% всех расходов на здравоохранение.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374" w:lineRule="exact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Финансовые средства международных организаций-доноров составили 0,4% от общих расходов на здравоохранение.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374" w:lineRule="exact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Республиканским бюджетом на 2015 год было предусмотрено выделение  на здравоохранение</w:t>
      </w:r>
      <w:r w:rsidRPr="00AE69C1">
        <w:rPr>
          <w:rFonts w:ascii="Times New Roman" w:hAnsi="Times New Roman"/>
          <w:b/>
          <w:sz w:val="30"/>
          <w:szCs w:val="30"/>
        </w:rPr>
        <w:t xml:space="preserve"> 3,94%</w:t>
      </w:r>
      <w:r w:rsidRPr="00AE69C1">
        <w:rPr>
          <w:rFonts w:ascii="Times New Roman" w:hAnsi="Times New Roman"/>
          <w:sz w:val="30"/>
          <w:szCs w:val="30"/>
        </w:rPr>
        <w:t xml:space="preserve"> ВВП.</w:t>
      </w:r>
    </w:p>
    <w:p w:rsidR="00FF3548" w:rsidRPr="00506D93" w:rsidRDefault="00FF3548" w:rsidP="00AE69C1">
      <w:pPr>
        <w:autoSpaceDE w:val="0"/>
        <w:autoSpaceDN w:val="0"/>
        <w:adjustRightInd w:val="0"/>
        <w:spacing w:after="0" w:line="374" w:lineRule="exact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В Могилёвской области расходы на здравоохранение с капитальным строительством за 2015 год по оперативным данным профинансированы в сумме 3 299,8 млрд. руб. или 99,6% от уточнённого годового плана – 3 311,4 млрд. руб.</w:t>
      </w:r>
    </w:p>
    <w:p w:rsidR="00FF3548" w:rsidRPr="00AE69C1" w:rsidRDefault="00FF3548" w:rsidP="00AE69C1">
      <w:pPr>
        <w:autoSpaceDE w:val="0"/>
        <w:autoSpaceDN w:val="0"/>
        <w:adjustRightInd w:val="0"/>
        <w:spacing w:before="10" w:after="0" w:line="370" w:lineRule="exact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соответствии с разработанной Всемирной организацией здравоохранения (далее – ВОЗ) политикой «Здоровье-2020» </w:t>
      </w:r>
      <w:r w:rsidRPr="00AE69C1">
        <w:rPr>
          <w:rFonts w:ascii="Times New Roman" w:hAnsi="Times New Roman"/>
          <w:b/>
          <w:sz w:val="30"/>
          <w:szCs w:val="30"/>
        </w:rPr>
        <w:t>основными направлениями инвестирования в улучшение здоровья населения Беларуси являются</w:t>
      </w:r>
      <w:r w:rsidRPr="00AE69C1">
        <w:rPr>
          <w:rFonts w:ascii="Times New Roman" w:hAnsi="Times New Roman"/>
          <w:sz w:val="30"/>
          <w:szCs w:val="30"/>
        </w:rPr>
        <w:t>: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370" w:lineRule="exact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Cs/>
          <w:sz w:val="30"/>
          <w:szCs w:val="30"/>
        </w:rPr>
        <w:t xml:space="preserve">1. Обеспечение здорового жизненного старта: </w:t>
      </w:r>
      <w:r w:rsidRPr="00AE69C1">
        <w:rPr>
          <w:rFonts w:ascii="Times New Roman" w:hAnsi="Times New Roman"/>
          <w:sz w:val="30"/>
          <w:szCs w:val="30"/>
        </w:rPr>
        <w:t>расходы на улучшение репродуктивного здоровья, расходы на планирование семьи, расходы на защиту здоровья матерей и новорождённых, расходы на родовспоможение и постнатальный уход.</w:t>
      </w:r>
    </w:p>
    <w:p w:rsidR="00FF3548" w:rsidRPr="00AE69C1" w:rsidRDefault="00FF3548" w:rsidP="00AE69C1">
      <w:pPr>
        <w:autoSpaceDE w:val="0"/>
        <w:autoSpaceDN w:val="0"/>
        <w:adjustRightInd w:val="0"/>
        <w:spacing w:before="24" w:after="0" w:line="374" w:lineRule="exact"/>
        <w:ind w:firstLine="709"/>
        <w:jc w:val="both"/>
        <w:rPr>
          <w:rFonts w:ascii="Times New Roman" w:hAnsi="Times New Roman"/>
          <w:spacing w:val="30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2. Защита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bCs/>
          <w:sz w:val="30"/>
          <w:szCs w:val="30"/>
        </w:rPr>
        <w:t xml:space="preserve">от неблагоприятных воздействий </w:t>
      </w:r>
      <w:r w:rsidRPr="00AE69C1">
        <w:rPr>
          <w:rFonts w:ascii="Times New Roman" w:hAnsi="Times New Roman"/>
          <w:sz w:val="30"/>
          <w:szCs w:val="30"/>
        </w:rPr>
        <w:t>и обеспечение безопасности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bCs/>
          <w:sz w:val="30"/>
          <w:szCs w:val="30"/>
        </w:rPr>
        <w:t xml:space="preserve">и благополучия в детском возрасте, </w:t>
      </w:r>
      <w:r w:rsidRPr="00AE69C1">
        <w:rPr>
          <w:rFonts w:ascii="Times New Roman" w:hAnsi="Times New Roman"/>
          <w:sz w:val="30"/>
          <w:szCs w:val="30"/>
        </w:rPr>
        <w:t>охрана здоровья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bCs/>
          <w:spacing w:val="-4"/>
          <w:sz w:val="30"/>
          <w:szCs w:val="30"/>
        </w:rPr>
        <w:t>подростков. Р</w:t>
      </w:r>
      <w:r w:rsidRPr="00AE69C1">
        <w:rPr>
          <w:rFonts w:ascii="Times New Roman" w:hAnsi="Times New Roman"/>
          <w:spacing w:val="-4"/>
          <w:sz w:val="30"/>
          <w:szCs w:val="30"/>
        </w:rPr>
        <w:t>асходы на охрану здоровья детей и подростков в 2014 году</w:t>
      </w:r>
      <w:r w:rsidRPr="00AE69C1">
        <w:rPr>
          <w:rFonts w:ascii="Times New Roman" w:hAnsi="Times New Roman"/>
          <w:sz w:val="30"/>
          <w:szCs w:val="30"/>
        </w:rPr>
        <w:t xml:space="preserve"> увеличились и составили </w:t>
      </w:r>
      <w:r w:rsidRPr="00AE69C1">
        <w:rPr>
          <w:rFonts w:ascii="Times New Roman" w:hAnsi="Times New Roman"/>
          <w:b/>
          <w:sz w:val="30"/>
          <w:szCs w:val="30"/>
        </w:rPr>
        <w:t>5,4%</w:t>
      </w:r>
      <w:r w:rsidRPr="00AE69C1">
        <w:rPr>
          <w:rFonts w:ascii="Times New Roman" w:hAnsi="Times New Roman"/>
          <w:sz w:val="30"/>
          <w:szCs w:val="30"/>
        </w:rPr>
        <w:t xml:space="preserve"> от общих расходов на здравоохранение.</w:t>
      </w:r>
    </w:p>
    <w:p w:rsidR="00FF3548" w:rsidRPr="00AE69C1" w:rsidRDefault="00FF3548" w:rsidP="00AE69C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Cs/>
          <w:sz w:val="30"/>
          <w:szCs w:val="30"/>
        </w:rPr>
        <w:t>3. Обеспечение здорового старения.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 xml:space="preserve">В связи со старением населения и увеличением числа граждан, нуждающихся в долгосрочном уходе, в Республике Беларусь в последние годы на эти услуги направляется около </w:t>
      </w:r>
      <w:r w:rsidRPr="00AE69C1">
        <w:rPr>
          <w:rFonts w:ascii="Times New Roman" w:hAnsi="Times New Roman"/>
          <w:b/>
          <w:sz w:val="30"/>
          <w:szCs w:val="30"/>
        </w:rPr>
        <w:t>0,9%</w:t>
      </w:r>
      <w:r w:rsidRPr="00AE69C1">
        <w:rPr>
          <w:rFonts w:ascii="Times New Roman" w:hAnsi="Times New Roman"/>
          <w:sz w:val="30"/>
          <w:szCs w:val="30"/>
        </w:rPr>
        <w:t xml:space="preserve"> от общих расходов на здравоохранение.</w:t>
      </w:r>
    </w:p>
    <w:p w:rsidR="00FF3548" w:rsidRPr="00AE69C1" w:rsidRDefault="00FF3548" w:rsidP="00AE69C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bCs/>
          <w:sz w:val="30"/>
          <w:szCs w:val="30"/>
        </w:rPr>
        <w:t>В непосредственном подчинении Министерства здравоохранения Республики Беларусь находятся</w:t>
      </w:r>
      <w:r w:rsidRPr="00AE69C1">
        <w:rPr>
          <w:rFonts w:ascii="Times New Roman" w:hAnsi="Times New Roman"/>
          <w:bCs/>
          <w:sz w:val="30"/>
          <w:szCs w:val="30"/>
        </w:rPr>
        <w:t xml:space="preserve">: органы управления здравоохранением регионов Республики Беларусь (управления здравоохранения облисполкомов и комитет по здравоохранению Мингорисполкома), республиканские организации здравоохранения, в т.ч. </w:t>
      </w:r>
      <w:r w:rsidRPr="00AE69C1">
        <w:rPr>
          <w:rFonts w:ascii="Times New Roman" w:hAnsi="Times New Roman"/>
          <w:b/>
          <w:bCs/>
          <w:sz w:val="30"/>
          <w:szCs w:val="30"/>
        </w:rPr>
        <w:t>17</w:t>
      </w:r>
      <w:r w:rsidRPr="00AE69C1">
        <w:rPr>
          <w:rFonts w:ascii="Times New Roman" w:hAnsi="Times New Roman"/>
          <w:bCs/>
          <w:sz w:val="30"/>
          <w:szCs w:val="30"/>
        </w:rPr>
        <w:t xml:space="preserve"> республиканских научно-практических центров (далее – РНПЦ), </w:t>
      </w:r>
      <w:r w:rsidRPr="00AE69C1">
        <w:rPr>
          <w:rFonts w:ascii="Times New Roman" w:hAnsi="Times New Roman"/>
          <w:b/>
          <w:bCs/>
          <w:sz w:val="30"/>
          <w:szCs w:val="30"/>
        </w:rPr>
        <w:t>4</w:t>
      </w:r>
      <w:r w:rsidRPr="00AE69C1">
        <w:rPr>
          <w:rFonts w:ascii="Times New Roman" w:hAnsi="Times New Roman"/>
          <w:bCs/>
          <w:sz w:val="30"/>
          <w:szCs w:val="30"/>
        </w:rPr>
        <w:t xml:space="preserve"> медицинских университета, Белорусская медицинская академия последипломного образования (далее – </w:t>
      </w:r>
      <w:r w:rsidRPr="00AE69C1">
        <w:rPr>
          <w:rFonts w:ascii="Times New Roman" w:hAnsi="Times New Roman"/>
          <w:sz w:val="30"/>
          <w:szCs w:val="30"/>
        </w:rPr>
        <w:t>БелМАПО)</w:t>
      </w:r>
      <w:r w:rsidRPr="00AE69C1">
        <w:rPr>
          <w:rFonts w:ascii="Times New Roman" w:hAnsi="Times New Roman"/>
          <w:bCs/>
          <w:sz w:val="30"/>
          <w:szCs w:val="30"/>
        </w:rPr>
        <w:t>, республиканские больницы, унитарные предприятия и др.</w:t>
      </w:r>
    </w:p>
    <w:p w:rsidR="00FF3548" w:rsidRPr="00AE69C1" w:rsidRDefault="00FF3548" w:rsidP="00AE69C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E69C1">
        <w:rPr>
          <w:rFonts w:ascii="Times New Roman" w:hAnsi="Times New Roman"/>
          <w:bCs/>
          <w:sz w:val="30"/>
          <w:szCs w:val="30"/>
        </w:rPr>
        <w:t>В ведении областных и Минского городского органов управления здравоохранением находятся организации здравоохранения, оказывающие стационарную, амбулаторную, скорую медицинскую помощь в регионах.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</w:t>
      </w:r>
      <w:r w:rsidRPr="00AE69C1">
        <w:rPr>
          <w:rFonts w:ascii="Times New Roman" w:hAnsi="Times New Roman"/>
          <w:bCs/>
          <w:sz w:val="30"/>
          <w:szCs w:val="30"/>
        </w:rPr>
        <w:t xml:space="preserve"> Республике Беларусь </w:t>
      </w:r>
      <w:r w:rsidRPr="00AE69C1">
        <w:rPr>
          <w:rFonts w:ascii="Times New Roman" w:hAnsi="Times New Roman"/>
          <w:sz w:val="30"/>
          <w:szCs w:val="30"/>
        </w:rPr>
        <w:t xml:space="preserve">функционируют </w:t>
      </w:r>
      <w:r w:rsidRPr="00AE69C1">
        <w:rPr>
          <w:rFonts w:ascii="Times New Roman" w:hAnsi="Times New Roman"/>
          <w:b/>
          <w:sz w:val="30"/>
          <w:szCs w:val="30"/>
        </w:rPr>
        <w:t>626</w:t>
      </w:r>
      <w:r w:rsidRPr="00AE69C1">
        <w:rPr>
          <w:rFonts w:ascii="Times New Roman" w:hAnsi="Times New Roman"/>
          <w:sz w:val="30"/>
          <w:szCs w:val="30"/>
        </w:rPr>
        <w:t xml:space="preserve"> больничных организаций с коечным фондом более </w:t>
      </w:r>
      <w:r w:rsidRPr="00AE69C1">
        <w:rPr>
          <w:rFonts w:ascii="Times New Roman" w:hAnsi="Times New Roman"/>
          <w:b/>
          <w:sz w:val="30"/>
          <w:szCs w:val="30"/>
        </w:rPr>
        <w:t>98,2 тыс.</w:t>
      </w:r>
      <w:r w:rsidRPr="00AE69C1">
        <w:rPr>
          <w:rFonts w:ascii="Times New Roman" w:hAnsi="Times New Roman"/>
          <w:sz w:val="30"/>
          <w:szCs w:val="30"/>
        </w:rPr>
        <w:t xml:space="preserve"> коек; обеспеченность койками составляет </w:t>
      </w:r>
      <w:r w:rsidRPr="00AE69C1">
        <w:rPr>
          <w:rFonts w:ascii="Times New Roman" w:hAnsi="Times New Roman"/>
          <w:b/>
          <w:sz w:val="30"/>
          <w:szCs w:val="30"/>
        </w:rPr>
        <w:t>103,6 на 10 тыс.</w:t>
      </w:r>
      <w:r w:rsidRPr="00AE69C1">
        <w:rPr>
          <w:rFonts w:ascii="Times New Roman" w:hAnsi="Times New Roman"/>
          <w:sz w:val="30"/>
          <w:szCs w:val="30"/>
        </w:rPr>
        <w:t xml:space="preserve"> населения; </w:t>
      </w:r>
      <w:r w:rsidRPr="00AE69C1">
        <w:rPr>
          <w:rFonts w:ascii="Times New Roman" w:hAnsi="Times New Roman"/>
          <w:b/>
          <w:sz w:val="30"/>
          <w:szCs w:val="30"/>
        </w:rPr>
        <w:t>1459</w:t>
      </w:r>
      <w:r w:rsidRPr="00AE69C1">
        <w:rPr>
          <w:rFonts w:ascii="Times New Roman" w:hAnsi="Times New Roman"/>
          <w:sz w:val="30"/>
          <w:szCs w:val="30"/>
        </w:rPr>
        <w:t xml:space="preserve"> амбулаторно-поликлинических организаций; </w:t>
      </w:r>
      <w:r w:rsidRPr="00AE69C1">
        <w:rPr>
          <w:rFonts w:ascii="Times New Roman" w:hAnsi="Times New Roman"/>
          <w:b/>
          <w:sz w:val="30"/>
          <w:szCs w:val="30"/>
        </w:rPr>
        <w:t>17</w:t>
      </w:r>
      <w:r w:rsidRPr="00AE69C1">
        <w:rPr>
          <w:rFonts w:ascii="Times New Roman" w:hAnsi="Times New Roman"/>
          <w:sz w:val="30"/>
          <w:szCs w:val="30"/>
        </w:rPr>
        <w:t xml:space="preserve"> республиканских научно-практических центров, </w:t>
      </w:r>
      <w:r w:rsidRPr="00AE69C1">
        <w:rPr>
          <w:rFonts w:ascii="Times New Roman" w:hAnsi="Times New Roman"/>
          <w:b/>
          <w:sz w:val="30"/>
          <w:szCs w:val="30"/>
        </w:rPr>
        <w:t>144</w:t>
      </w:r>
      <w:r w:rsidRPr="00AE69C1">
        <w:rPr>
          <w:rFonts w:ascii="Times New Roman" w:hAnsi="Times New Roman"/>
          <w:sz w:val="30"/>
          <w:szCs w:val="30"/>
        </w:rPr>
        <w:t xml:space="preserve"> центра гигиены и эпидемиологии, </w:t>
      </w:r>
      <w:r w:rsidRPr="00AE69C1">
        <w:rPr>
          <w:rFonts w:ascii="Times New Roman" w:hAnsi="Times New Roman"/>
          <w:b/>
          <w:sz w:val="30"/>
          <w:szCs w:val="30"/>
        </w:rPr>
        <w:t>3135</w:t>
      </w:r>
      <w:r w:rsidRPr="00AE69C1">
        <w:rPr>
          <w:rFonts w:ascii="Times New Roman" w:hAnsi="Times New Roman"/>
          <w:sz w:val="30"/>
          <w:szCs w:val="30"/>
        </w:rPr>
        <w:t xml:space="preserve"> аптек, </w:t>
      </w:r>
      <w:r w:rsidRPr="00AE69C1">
        <w:rPr>
          <w:rFonts w:ascii="Times New Roman" w:hAnsi="Times New Roman"/>
          <w:b/>
          <w:bCs/>
          <w:sz w:val="30"/>
          <w:szCs w:val="30"/>
        </w:rPr>
        <w:t>136</w:t>
      </w:r>
      <w:r w:rsidRPr="00AE69C1">
        <w:rPr>
          <w:rFonts w:ascii="Times New Roman" w:hAnsi="Times New Roman"/>
          <w:bCs/>
          <w:sz w:val="30"/>
          <w:szCs w:val="30"/>
        </w:rPr>
        <w:t xml:space="preserve"> станций скорой медицинской помощи.</w:t>
      </w:r>
    </w:p>
    <w:p w:rsidR="00FF3548" w:rsidRPr="00506D93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30"/>
          <w:szCs w:val="30"/>
        </w:rPr>
      </w:pPr>
      <w:r w:rsidRPr="00506D93">
        <w:rPr>
          <w:rFonts w:ascii="Times New Roman" w:hAnsi="Times New Roman"/>
          <w:bCs/>
          <w:i/>
          <w:sz w:val="30"/>
          <w:szCs w:val="30"/>
        </w:rPr>
        <w:t xml:space="preserve">В Могилёвской области в настоящее время функционирует 608 организаций здравоохранения, коечная мощность стационарных организаций здравоохранения составляет 11152 койки или 104,6 на 10 тыс. населения, мощность амбулаторно-поликлинических организаций здравоохранения составляет 29981 посещение в смену.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Проведены реконструкция и техническое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 xml:space="preserve">переоснащение организаций здравоохранения республики в рамках </w:t>
      </w:r>
      <w:r w:rsidRPr="00AE69C1">
        <w:rPr>
          <w:rFonts w:ascii="Times New Roman" w:hAnsi="Times New Roman"/>
          <w:b/>
          <w:sz w:val="30"/>
          <w:szCs w:val="30"/>
        </w:rPr>
        <w:t>реализации государственных программ</w:t>
      </w:r>
      <w:r w:rsidRPr="00AE69C1">
        <w:rPr>
          <w:rFonts w:ascii="Times New Roman" w:hAnsi="Times New Roman"/>
          <w:sz w:val="30"/>
          <w:szCs w:val="30"/>
        </w:rPr>
        <w:t>: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pacing w:val="-4"/>
          <w:sz w:val="30"/>
          <w:szCs w:val="30"/>
        </w:rPr>
        <w:t>Государственная программа возрождения и развития села на 2005 –</w:t>
      </w:r>
      <w:r w:rsidRPr="00AE69C1">
        <w:rPr>
          <w:rFonts w:ascii="Times New Roman" w:hAnsi="Times New Roman"/>
          <w:sz w:val="30"/>
          <w:szCs w:val="30"/>
        </w:rPr>
        <w:t xml:space="preserve"> 2010 годы;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Программа переоснащения амбулаторно-поликлинических организаций на 2009 – 2011 годы;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Программа развития здравоохранения Республики Беларусь на 2006 – 2010 годы;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Национальная программа демографической безопасности Республики Беларусь на 2007 – 2010 годы, на 2011 – 2015 годы;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Государственная программа «Кардиология» на 2011 – 2015 годы;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Государственная программа профилактики, диагностики и лечения онкологических заболеваний на 2010 – 2014 годы и др.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 2015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 xml:space="preserve">году по оперативным данным направлено средств на </w:t>
      </w:r>
      <w:r w:rsidRPr="00506D93">
        <w:rPr>
          <w:rFonts w:ascii="Times New Roman" w:hAnsi="Times New Roman"/>
          <w:i/>
          <w:sz w:val="30"/>
          <w:szCs w:val="30"/>
        </w:rPr>
        <w:t>укрепление материально-технической базы организаций здравоохранения в сумме 94,4 млрд. руб., в том числе: на приобретение оборудования – 8,3 млрд. руб., на капитальный ремонт зданий 26,2 млрд. руб., капитальное строительство – 59,9 млрд. руб. Кроме того, направлено средств на текущий ремонт зданий в сумме 18,3 млрд. руб.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В 2015году завершено строительство (реконструкция) следующих объектов: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реконструкция корпуса химиотерапевтического отделения УЗ «Могилёвский областной онкологический диспансер» для размещения хосписа;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строительство здания стоматологического отделения УЗ «Дрибинская ЦРБ»;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реконструкция хирургического корпуса с пристройкой приёмного отделения Могилёвской городской больницы СМП.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В 2015г. завершены ремонтные работы следующих объектов: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рентгенотделения УЗ «Могилёвская больница № 1», УЗ «Бобруйская городская больница СМП», УЗ «Бобруйская поликлиника № 1» для установки нового медицинского оборудования;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приёмное и физиотерапевтическое отделения УЗ «Белыничская ЦРБ»;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ремонт кровли 3-х этажного лечебного корпуса УЗ «Круглянская ЦРБ»;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ремонт пищеблока УЗ «Климовичская ЦРБ»;</w:t>
      </w:r>
    </w:p>
    <w:p w:rsidR="00FF3548" w:rsidRPr="00506D93" w:rsidRDefault="00FF3548" w:rsidP="00AE69C1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ремонт больницы сестринского ухода в д. Долгое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506D93">
        <w:rPr>
          <w:rFonts w:ascii="Times New Roman" w:hAnsi="Times New Roman"/>
          <w:i/>
          <w:sz w:val="30"/>
          <w:szCs w:val="30"/>
        </w:rPr>
        <w:t>Кличевского района и др.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Неотъемлемой частью единой системы здравоохранения страны и эффективным дополнением территориальной системы здравоохранения является </w:t>
      </w:r>
      <w:r w:rsidRPr="00AE69C1">
        <w:rPr>
          <w:rFonts w:ascii="Times New Roman" w:hAnsi="Times New Roman"/>
          <w:b/>
          <w:sz w:val="30"/>
          <w:szCs w:val="30"/>
        </w:rPr>
        <w:t>ведомственная медицина</w:t>
      </w:r>
      <w:r w:rsidRPr="00AE69C1">
        <w:rPr>
          <w:rFonts w:ascii="Times New Roman" w:hAnsi="Times New Roman"/>
          <w:sz w:val="30"/>
          <w:szCs w:val="30"/>
        </w:rPr>
        <w:t xml:space="preserve">. При этом на Министерство здравоохранения возложены функции контроля за медицинской деятельностью организаций здравоохранения, находящихся в ведении других республиканских органов государственного управления. </w:t>
      </w:r>
    </w:p>
    <w:p w:rsidR="00FF3548" w:rsidRPr="00AE69C1" w:rsidRDefault="00FF3548" w:rsidP="00AE69C1">
      <w:pPr>
        <w:spacing w:after="0" w:line="240" w:lineRule="auto"/>
        <w:ind w:right="-81"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отрасли отмечается стабильная </w:t>
      </w:r>
      <w:r w:rsidRPr="00AE69C1">
        <w:rPr>
          <w:rFonts w:ascii="Times New Roman" w:hAnsi="Times New Roman"/>
          <w:b/>
          <w:sz w:val="30"/>
          <w:szCs w:val="30"/>
        </w:rPr>
        <w:t>кадровая ситуация</w:t>
      </w:r>
      <w:r w:rsidRPr="00AE69C1">
        <w:rPr>
          <w:rFonts w:ascii="Times New Roman" w:hAnsi="Times New Roman"/>
          <w:sz w:val="30"/>
          <w:szCs w:val="30"/>
        </w:rPr>
        <w:t xml:space="preserve">. В 2014 году укомплектованность врачебными кадрами составила 95,5% при постоянном росте обеспеченности врачами на 10 тыс. населения (50,4), в том числе практикующими – </w:t>
      </w:r>
      <w:r w:rsidRPr="00AE69C1">
        <w:rPr>
          <w:rFonts w:ascii="Times New Roman" w:hAnsi="Times New Roman"/>
          <w:b/>
          <w:sz w:val="30"/>
          <w:szCs w:val="30"/>
        </w:rPr>
        <w:t>39 на10 тыс.</w:t>
      </w:r>
      <w:r w:rsidRPr="00AE69C1">
        <w:rPr>
          <w:rFonts w:ascii="Times New Roman" w:hAnsi="Times New Roman"/>
          <w:sz w:val="30"/>
          <w:szCs w:val="30"/>
        </w:rPr>
        <w:t xml:space="preserve"> человек.</w:t>
      </w:r>
    </w:p>
    <w:p w:rsidR="00FF3548" w:rsidRPr="00506D93" w:rsidRDefault="00FF3548" w:rsidP="00AE69C1">
      <w:pPr>
        <w:spacing w:after="0" w:line="240" w:lineRule="auto"/>
        <w:ind w:right="-81" w:firstLine="709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В Могилёвской области обеспеченность специалистами с высшим медицинским образованием составляет 45,2 на 10 тыс. населения, в том числе врачами-специалистами – 44,7 на 10 тыс. населения.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eastAsia="SimSun" w:hAnsi="Times New Roman"/>
          <w:sz w:val="30"/>
          <w:szCs w:val="30"/>
          <w:lang w:eastAsia="zh-CN"/>
        </w:rPr>
      </w:pPr>
      <w:r w:rsidRPr="00AE69C1">
        <w:rPr>
          <w:rFonts w:ascii="Times New Roman" w:hAnsi="Times New Roman"/>
          <w:sz w:val="30"/>
          <w:szCs w:val="30"/>
        </w:rPr>
        <w:t xml:space="preserve">Подготовка медицинских кадров проводится с использованием современных образовательных технологий в сочетании с обучением практическим навыкам, что позволяет им быть конкурентоспособными и мобильными на мировом рынке </w:t>
      </w:r>
      <w:r w:rsidRPr="00AE69C1">
        <w:rPr>
          <w:rFonts w:ascii="Times New Roman" w:eastAsia="SimSun" w:hAnsi="Times New Roman"/>
          <w:sz w:val="30"/>
          <w:szCs w:val="30"/>
          <w:lang w:eastAsia="zh-CN"/>
        </w:rPr>
        <w:t>труда.</w:t>
      </w:r>
    </w:p>
    <w:p w:rsidR="00FF3548" w:rsidRPr="00AE69C1" w:rsidRDefault="00FF3548" w:rsidP="00AE69C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Последипломная подготовка специалистов с высшим медицинским образованием осуществляется в БелМАПО и Витебским ордена Дружбы народов государственным медицинским университетом. </w:t>
      </w:r>
    </w:p>
    <w:p w:rsidR="00FF3548" w:rsidRPr="00AE69C1" w:rsidRDefault="00FF3548" w:rsidP="00AE69C1">
      <w:pPr>
        <w:spacing w:after="0" w:line="240" w:lineRule="auto"/>
        <w:ind w:right="-81"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2015 году в медицинских университетах Беларуси и БелМАПО обучались более </w:t>
      </w:r>
      <w:r w:rsidRPr="00AE69C1">
        <w:rPr>
          <w:rFonts w:ascii="Times New Roman" w:hAnsi="Times New Roman"/>
          <w:b/>
          <w:sz w:val="30"/>
          <w:szCs w:val="30"/>
        </w:rPr>
        <w:t>2,5 тыс.</w:t>
      </w:r>
      <w:r w:rsidRPr="00AE69C1">
        <w:rPr>
          <w:rFonts w:ascii="Times New Roman" w:hAnsi="Times New Roman"/>
          <w:sz w:val="30"/>
          <w:szCs w:val="30"/>
        </w:rPr>
        <w:t xml:space="preserve"> иностранных студентов.</w:t>
      </w:r>
    </w:p>
    <w:p w:rsidR="00FF3548" w:rsidRPr="00AE69C1" w:rsidRDefault="00FF3548" w:rsidP="00AE69C1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AE69C1">
        <w:rPr>
          <w:rFonts w:ascii="Times New Roman" w:hAnsi="Times New Roman"/>
          <w:b/>
          <w:sz w:val="30"/>
          <w:szCs w:val="30"/>
          <w:u w:val="single"/>
        </w:rPr>
        <w:t>Совершенствование системы здравоохранения</w:t>
      </w:r>
    </w:p>
    <w:p w:rsidR="00FF3548" w:rsidRPr="00AE69C1" w:rsidRDefault="00FF3548" w:rsidP="00AE69C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Направления реформирования системы здравоохранения Республики Беларусь во многом совпадают с общемировыми тенденциями. Особенностями функционирования системы здравоохранения Республики Беларусь являются полный охват населения медицинской помощью, предоставляемой за счет бюджетных средств, а также государственное регулирование и планирование с реализацией комплекса государственных программ в сфере охраны здоровья населения.</w:t>
      </w:r>
    </w:p>
    <w:p w:rsidR="00FF3548" w:rsidRPr="00AE69C1" w:rsidRDefault="00FF3548" w:rsidP="00AE69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Осуществляется </w:t>
      </w:r>
      <w:r w:rsidRPr="00AE69C1">
        <w:rPr>
          <w:rFonts w:ascii="Times New Roman" w:hAnsi="Times New Roman"/>
          <w:b/>
          <w:sz w:val="30"/>
          <w:szCs w:val="30"/>
        </w:rPr>
        <w:t>переход к модели здравоохранения с приоритетным развитием медицинской помощи, оказываемой в амбулаторных условиях</w:t>
      </w:r>
      <w:r w:rsidRPr="00AE69C1">
        <w:rPr>
          <w:rFonts w:ascii="Times New Roman" w:hAnsi="Times New Roman"/>
          <w:sz w:val="30"/>
          <w:szCs w:val="30"/>
        </w:rPr>
        <w:t xml:space="preserve">, как менее затратной и наиболее востребованной. В этих целях: </w:t>
      </w:r>
    </w:p>
    <w:p w:rsidR="00FF3548" w:rsidRPr="00AE69C1" w:rsidRDefault="00FF3548" w:rsidP="00AE69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увеличена доля финансирования амбулаторно-поликлинических организаций; </w:t>
      </w:r>
    </w:p>
    <w:p w:rsidR="00FF3548" w:rsidRPr="00AE69C1" w:rsidRDefault="00FF3548" w:rsidP="00AE69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улучшена организация работы регистратур; </w:t>
      </w:r>
    </w:p>
    <w:p w:rsidR="00FF3548" w:rsidRPr="00AE69C1" w:rsidRDefault="00FF3548" w:rsidP="00AE69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внедрены стационарозамещающие технологии (отделения дневного пребывания, амбулаторная хирургия); </w:t>
      </w:r>
    </w:p>
    <w:p w:rsidR="00FF3548" w:rsidRPr="00AE69C1" w:rsidRDefault="00FF3548" w:rsidP="00AE69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созданы центры коллективного пользования дорогостоящим оборудованием; </w:t>
      </w:r>
    </w:p>
    <w:p w:rsidR="00FF3548" w:rsidRPr="00AE69C1" w:rsidRDefault="00FF3548" w:rsidP="00AE69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развивается институт помощника врача.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Для </w:t>
      </w:r>
      <w:r w:rsidRPr="00AE69C1">
        <w:rPr>
          <w:rFonts w:ascii="Times New Roman" w:hAnsi="Times New Roman"/>
          <w:b/>
          <w:sz w:val="30"/>
          <w:szCs w:val="30"/>
        </w:rPr>
        <w:t>повышения доступности специализированной, в том числе высокотехнологичной, медицинской помощи</w:t>
      </w:r>
      <w:r w:rsidRPr="00AE69C1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>проведена значительная работа по внедрению новых технологий в практическое здравоохранение республики. Сформирован республиканский уровень оказания медицинской помощи. Созданы республиканские научно-практические центры, в которых осуществляются разработка и внедрение новых медицинских технологий.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Продолжается наращивание объемов высокотехнологичной медицинской помощи в кардиологии, онкологии, травматологии, нейрохирургии, трансплантологии, офтальмологии и по другим направлениям. </w:t>
      </w:r>
      <w:r w:rsidRPr="00AE69C1">
        <w:rPr>
          <w:rFonts w:ascii="Times New Roman" w:hAnsi="Times New Roman"/>
          <w:b/>
          <w:sz w:val="30"/>
          <w:szCs w:val="30"/>
        </w:rPr>
        <w:t>Отечественные хирурги сегодня проводят практически все виды кардиовмешательств, онкологических операций и трансплантаций</w:t>
      </w:r>
      <w:r w:rsidRPr="00AE69C1">
        <w:rPr>
          <w:rFonts w:ascii="Times New Roman" w:hAnsi="Times New Roman"/>
          <w:sz w:val="30"/>
          <w:szCs w:val="30"/>
        </w:rPr>
        <w:t>. Единственный не взятый рубеж – одновременная пересадка комплекса сердце-легкое. Но таких операций в мире делают не больше пяти за год.</w:t>
      </w:r>
    </w:p>
    <w:p w:rsidR="00FF3548" w:rsidRPr="00506D93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 xml:space="preserve">Во всех областных больницах, в том числе в Могилёвской областной больнице, выполняются диагностические </w:t>
      </w:r>
      <w:r w:rsidRPr="00506D93">
        <w:rPr>
          <w:rFonts w:ascii="Times New Roman" w:hAnsi="Times New Roman"/>
          <w:i/>
          <w:spacing w:val="-4"/>
          <w:sz w:val="30"/>
          <w:szCs w:val="30"/>
        </w:rPr>
        <w:t xml:space="preserve">коронарографии, операции по имплантации электрокардиостимуляторов, </w:t>
      </w:r>
      <w:r w:rsidRPr="00506D93">
        <w:rPr>
          <w:rFonts w:ascii="Times New Roman" w:hAnsi="Times New Roman"/>
          <w:i/>
          <w:sz w:val="30"/>
          <w:szCs w:val="30"/>
        </w:rPr>
        <w:t xml:space="preserve">стентированию артерий и другие. Количество </w:t>
      </w:r>
      <w:r w:rsidRPr="00506D93">
        <w:rPr>
          <w:rFonts w:ascii="Times New Roman" w:hAnsi="Times New Roman"/>
          <w:b/>
          <w:i/>
          <w:sz w:val="30"/>
          <w:szCs w:val="30"/>
        </w:rPr>
        <w:t>высокотехнологичных кардиохирургических вмешательств</w:t>
      </w:r>
      <w:r w:rsidRPr="00506D93">
        <w:rPr>
          <w:rFonts w:ascii="Times New Roman" w:hAnsi="Times New Roman"/>
          <w:i/>
          <w:sz w:val="30"/>
          <w:szCs w:val="30"/>
        </w:rPr>
        <w:t xml:space="preserve">в Республике Беларусь на 1 млн. населения </w:t>
      </w:r>
      <w:r w:rsidRPr="00506D93">
        <w:rPr>
          <w:rFonts w:ascii="Times New Roman" w:hAnsi="Times New Roman"/>
          <w:i/>
          <w:spacing w:val="-4"/>
          <w:sz w:val="30"/>
          <w:szCs w:val="30"/>
        </w:rPr>
        <w:t>увеличилось с 636 в 2011 году до 1602 в 2014 году, а за 9 месяцев2015 г.</w:t>
      </w:r>
      <w:r w:rsidRPr="00506D93">
        <w:rPr>
          <w:rFonts w:ascii="Times New Roman" w:hAnsi="Times New Roman"/>
          <w:i/>
          <w:sz w:val="30"/>
          <w:szCs w:val="30"/>
        </w:rPr>
        <w:t xml:space="preserve"> этот показатель составил практически 2 тыс. В Могилёвской области за 2015 год выполнено 386 операций на сердце.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Успешно развивается </w:t>
      </w:r>
      <w:r w:rsidRPr="00AE69C1">
        <w:rPr>
          <w:rFonts w:ascii="Times New Roman" w:hAnsi="Times New Roman"/>
          <w:b/>
          <w:sz w:val="30"/>
          <w:szCs w:val="30"/>
        </w:rPr>
        <w:t>трансплантология</w:t>
      </w:r>
      <w:r w:rsidRPr="00AE69C1">
        <w:rPr>
          <w:rFonts w:ascii="Times New Roman" w:hAnsi="Times New Roman"/>
          <w:sz w:val="30"/>
          <w:szCs w:val="30"/>
        </w:rPr>
        <w:t>. Выполнены 294 трансплантации печени (с 2008 года), 1317 трансплантаций почки (с 2006 года), 160 пересадок сердца (с 2009 года). Выполняются операции пересадки комплекса почка-поджелудочная железа, легких.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pacing w:val="-8"/>
          <w:sz w:val="30"/>
          <w:szCs w:val="30"/>
        </w:rPr>
        <w:t>Число трансплантаций на 1 млн. жителей в Беларуси составляет 42,4,</w:t>
      </w:r>
      <w:r w:rsidRPr="00AE69C1">
        <w:rPr>
          <w:rFonts w:ascii="Times New Roman" w:hAnsi="Times New Roman"/>
          <w:sz w:val="30"/>
          <w:szCs w:val="30"/>
        </w:rPr>
        <w:t xml:space="preserve"> что значительно больше, чем в Украине и России.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Особое внимание уделяется охране здоровья матери и ребенка.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 xml:space="preserve">Президент Республики Беларусь А.Г.Лукашенко 30 декабря 2015 г. </w:t>
      </w:r>
      <w:r w:rsidRPr="00AE69C1">
        <w:rPr>
          <w:rFonts w:ascii="Times New Roman" w:hAnsi="Times New Roman"/>
          <w:sz w:val="30"/>
          <w:szCs w:val="30"/>
        </w:rPr>
        <w:t>во время посещения родильного дома 5-й городской клинической больницы г.Минска</w:t>
      </w:r>
      <w:r>
        <w:rPr>
          <w:rFonts w:ascii="Times New Roman" w:hAnsi="Times New Roman"/>
          <w:b/>
          <w:sz w:val="30"/>
          <w:szCs w:val="30"/>
        </w:rPr>
        <w:t xml:space="preserve">  з</w:t>
      </w:r>
      <w:r w:rsidRPr="00AE69C1">
        <w:rPr>
          <w:rFonts w:ascii="Times New Roman" w:hAnsi="Times New Roman"/>
          <w:b/>
          <w:sz w:val="30"/>
          <w:szCs w:val="30"/>
        </w:rPr>
        <w:t>аявил</w:t>
      </w:r>
      <w:r w:rsidRPr="00AE69C1">
        <w:rPr>
          <w:rFonts w:ascii="Times New Roman" w:hAnsi="Times New Roman"/>
          <w:sz w:val="30"/>
          <w:szCs w:val="30"/>
        </w:rPr>
        <w:t xml:space="preserve">: </w:t>
      </w:r>
      <w:r w:rsidRPr="00AE69C1">
        <w:rPr>
          <w:rFonts w:ascii="Times New Roman" w:hAnsi="Times New Roman"/>
          <w:b/>
          <w:sz w:val="30"/>
          <w:szCs w:val="30"/>
        </w:rPr>
        <w:t>«Как бы ни было трудно, в Беларуси не будут экономить на детях и матерях»</w:t>
      </w:r>
      <w:r w:rsidRPr="00AE69C1">
        <w:rPr>
          <w:rFonts w:ascii="Times New Roman" w:hAnsi="Times New Roman"/>
          <w:sz w:val="30"/>
          <w:szCs w:val="30"/>
        </w:rPr>
        <w:t>. Глава государства отметил, что, если понадобится, в Беларуси будут сокращать финансирование государственных программ. «А вот на детей и на тех, кто рожает, мы денег жалеть не должны. Для них должно быть всё», – подчеркнул белорусский лидер.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нашей стране каждой беременной женщине гарантируются бесплатное медицинское наблюдение в государственных организациях здравоохранения, стационарная медицинская помощь во время и после родов, а также медицинская помощь и наблюдение за новорожденными, в результате чего </w:t>
      </w:r>
      <w:r w:rsidRPr="00AE69C1">
        <w:rPr>
          <w:rFonts w:ascii="Times New Roman" w:hAnsi="Times New Roman"/>
          <w:b/>
          <w:sz w:val="30"/>
          <w:szCs w:val="30"/>
        </w:rPr>
        <w:t>100% деторождений в республике, в том числе в Могилёвской области, происходит при квалифицированном родовспоможении</w:t>
      </w:r>
      <w:r w:rsidRPr="00AE69C1">
        <w:rPr>
          <w:rFonts w:ascii="Times New Roman" w:hAnsi="Times New Roman"/>
          <w:sz w:val="30"/>
          <w:szCs w:val="30"/>
        </w:rPr>
        <w:t>. С помощью новейших технологий в перинатальных центрах республики и Могилёвской области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 xml:space="preserve">выхаживают новорождённых с массой тела, едва превышающей 500 граммов.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результате </w:t>
      </w:r>
      <w:r w:rsidRPr="00AE69C1">
        <w:rPr>
          <w:rFonts w:ascii="Times New Roman" w:hAnsi="Times New Roman"/>
          <w:b/>
          <w:sz w:val="30"/>
          <w:szCs w:val="30"/>
        </w:rPr>
        <w:t>лечения бесплодия</w:t>
      </w:r>
      <w:r w:rsidRPr="00AE69C1">
        <w:rPr>
          <w:rFonts w:ascii="Times New Roman" w:hAnsi="Times New Roman"/>
          <w:sz w:val="30"/>
          <w:szCs w:val="30"/>
        </w:rPr>
        <w:t xml:space="preserve"> методами вспомогательных репродуктивных технологий за период с 2011 года по октябрь 2015 г. родилось более 1600 детей, при этом эффективность данной технологии составляет более 40%, что соответствует средним мировым показателям.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По итогам 2015 года в Беларуси впервые уровень рождаемости сравнялся с уровнем смертности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506D93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За 10 лет младенческая смертность снизилась в 2,5 раза.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Pr="00506D93">
        <w:rPr>
          <w:rFonts w:ascii="Times New Roman" w:hAnsi="Times New Roman"/>
          <w:b/>
          <w:i/>
          <w:sz w:val="30"/>
          <w:szCs w:val="30"/>
        </w:rPr>
        <w:t>В Могилёвской области младенческая смертность является одной из самых низких в Республике Беларусь и составляет 2,2 на 1000 родившихся.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За 2015 год в Республике Беларусь и в Могилёвской области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 xml:space="preserve">не было зарегистрировано ни одного случая материнской смертности </w:t>
      </w:r>
      <w:r w:rsidRPr="00AE69C1">
        <w:rPr>
          <w:rFonts w:ascii="Times New Roman" w:hAnsi="Times New Roman"/>
          <w:i/>
          <w:sz w:val="30"/>
          <w:szCs w:val="30"/>
        </w:rPr>
        <w:t>(за пятилетку такой случай был один)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AE69C1" w:rsidRDefault="00FF3548" w:rsidP="00AE69C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П</w:t>
      </w:r>
      <w:r w:rsidRPr="00AE69C1">
        <w:rPr>
          <w:rFonts w:ascii="Times New Roman" w:hAnsi="Times New Roman"/>
          <w:b/>
          <w:bCs/>
          <w:sz w:val="30"/>
          <w:szCs w:val="30"/>
        </w:rPr>
        <w:t>оказатели младенческой, материнской и детской смертности в Республике Беларусь соответствуют уровню развитых стран мира.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Проведенное улучшение материально-технической базы онкологических учреждений республики и мероприятия в соответствии </w:t>
      </w:r>
      <w:r w:rsidRPr="00AE69C1">
        <w:rPr>
          <w:rFonts w:ascii="Times New Roman" w:hAnsi="Times New Roman"/>
          <w:spacing w:val="-4"/>
          <w:sz w:val="30"/>
          <w:szCs w:val="30"/>
        </w:rPr>
        <w:t>с Государственной комплексной программой профилактики, диагностики</w:t>
      </w:r>
      <w:r w:rsidRPr="00AE69C1">
        <w:rPr>
          <w:rFonts w:ascii="Times New Roman" w:hAnsi="Times New Roman"/>
          <w:sz w:val="30"/>
          <w:szCs w:val="30"/>
        </w:rPr>
        <w:t xml:space="preserve"> и лечения онкологических заболеваний на 2011 – 2014 годы привели к </w:t>
      </w:r>
      <w:r w:rsidRPr="00AE69C1">
        <w:rPr>
          <w:rFonts w:ascii="Times New Roman" w:hAnsi="Times New Roman"/>
          <w:b/>
          <w:sz w:val="30"/>
          <w:szCs w:val="30"/>
        </w:rPr>
        <w:t>снижению показателя смертности от онкологических заболеваний на 11,9%</w:t>
      </w:r>
      <w:r w:rsidRPr="00AE69C1">
        <w:rPr>
          <w:rFonts w:ascii="Times New Roman" w:hAnsi="Times New Roman"/>
          <w:sz w:val="30"/>
          <w:szCs w:val="30"/>
        </w:rPr>
        <w:t xml:space="preserve"> (с 188,0 до 165,6 на 100 тыс. населения), выявляемость пациентов с онкологическими заболеваниями на ранних стадиях выросла на 6,8 %, число проживших более пяти лет пациентов со злокачественными новообразованиями увеличилось на 19,1%. </w:t>
      </w:r>
      <w:r w:rsidRPr="00AE69C1">
        <w:rPr>
          <w:rFonts w:ascii="Times New Roman" w:hAnsi="Times New Roman"/>
          <w:b/>
          <w:bCs/>
          <w:sz w:val="30"/>
          <w:szCs w:val="30"/>
        </w:rPr>
        <w:t xml:space="preserve">Общая </w:t>
      </w:r>
      <w:r w:rsidRPr="00AE69C1">
        <w:rPr>
          <w:rFonts w:ascii="Times New Roman" w:hAnsi="Times New Roman"/>
          <w:b/>
          <w:bCs/>
          <w:spacing w:val="-4"/>
          <w:sz w:val="30"/>
          <w:szCs w:val="30"/>
        </w:rPr>
        <w:t xml:space="preserve">долгосрочная выживаемость детей, страдающих </w:t>
      </w:r>
      <w:r w:rsidRPr="00AE69C1">
        <w:rPr>
          <w:rFonts w:ascii="Times New Roman" w:hAnsi="Times New Roman"/>
          <w:b/>
          <w:spacing w:val="-4"/>
          <w:sz w:val="30"/>
          <w:szCs w:val="30"/>
        </w:rPr>
        <w:t>онкогематологическими</w:t>
      </w:r>
      <w:r w:rsidRPr="00AE69C1">
        <w:rPr>
          <w:rFonts w:ascii="Times New Roman" w:hAnsi="Times New Roman"/>
          <w:b/>
          <w:sz w:val="30"/>
          <w:szCs w:val="30"/>
        </w:rPr>
        <w:t xml:space="preserve"> заболеваниями, составляет 75%. По данному показателю Беларусь находится на втором месте среди стран Европы</w:t>
      </w:r>
      <w:r w:rsidRPr="00AE69C1">
        <w:rPr>
          <w:rFonts w:ascii="Times New Roman" w:hAnsi="Times New Roman"/>
          <w:sz w:val="30"/>
          <w:szCs w:val="30"/>
        </w:rPr>
        <w:t xml:space="preserve">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Проводятся высокотехнологичные и сложные операции на опорно-двигательной системе. Так, с 2011 по 2015 год число эндопротезирований тазобедренного сустава выросло с 4154 до 5500, а коленного – с 892 до 1200.</w:t>
      </w:r>
      <w:r>
        <w:rPr>
          <w:rFonts w:ascii="Times New Roman" w:hAnsi="Times New Roman"/>
          <w:sz w:val="30"/>
          <w:szCs w:val="30"/>
        </w:rPr>
        <w:t xml:space="preserve"> </w:t>
      </w:r>
      <w:r w:rsidRPr="00506D93">
        <w:rPr>
          <w:rFonts w:ascii="Times New Roman" w:hAnsi="Times New Roman"/>
          <w:i/>
          <w:sz w:val="30"/>
          <w:szCs w:val="30"/>
        </w:rPr>
        <w:t>В Могилёвской области выполнено 596 эндопротезирования тазобедренного сустава и 109 эндопротезированийколеного сустава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 республике выполняются операции по кохлеарной имплантации (слухопротезированию – вживлению во внутреннее ухо пациента уникального устройства) с сохранением остатков слуха; по имплантации аппаратов костной проводимости детям с врожденными пороками развития наружного и среднего уха, с нейросенсорными нарушениями слуха.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настоящее время </w:t>
      </w:r>
      <w:r w:rsidRPr="00AE69C1">
        <w:rPr>
          <w:rFonts w:ascii="Times New Roman" w:hAnsi="Times New Roman"/>
          <w:b/>
          <w:sz w:val="30"/>
          <w:szCs w:val="30"/>
        </w:rPr>
        <w:t>внедрены самые современные методы диагностики и лечения пациентов с патологией органа зрения</w:t>
      </w:r>
      <w:r w:rsidRPr="00AE69C1">
        <w:rPr>
          <w:rFonts w:ascii="Times New Roman" w:hAnsi="Times New Roman"/>
          <w:sz w:val="30"/>
          <w:szCs w:val="30"/>
        </w:rPr>
        <w:t xml:space="preserve">: оптическая когерентная томография, ультразвуковое сканирование, факоэмульсификация катаракты, лечение отслойки сетчатки, глаукомы, травм глаза, трансплантации амниотической мембраны и </w:t>
      </w:r>
      <w:r w:rsidRPr="00AE69C1">
        <w:rPr>
          <w:rFonts w:ascii="Times New Roman" w:hAnsi="Times New Roman"/>
          <w:spacing w:val="-4"/>
          <w:sz w:val="30"/>
          <w:szCs w:val="30"/>
        </w:rPr>
        <w:t>трансплантаций донорской роговицы. Увеличилось число хирургических</w:t>
      </w:r>
      <w:r w:rsidRPr="00AE69C1">
        <w:rPr>
          <w:rFonts w:ascii="Times New Roman" w:hAnsi="Times New Roman"/>
          <w:sz w:val="30"/>
          <w:szCs w:val="30"/>
        </w:rPr>
        <w:t xml:space="preserve"> вмешательств по поводу катаракты (факоэмульсификации), трансплантаций роговицы.</w:t>
      </w:r>
    </w:p>
    <w:p w:rsidR="00FF3548" w:rsidRPr="00AE69C1" w:rsidRDefault="00FF3548" w:rsidP="00AE6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Знаковым событием стало открытие в октябре 2015 г. новых диагностических подразделений в РНПЦ онкологии и медицинской радиологии им.Н.Н.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>Александрова (молекулярно-генетической лаборатории канцерогенеза и Центра позитронно-эмиссионной томографии). Введение в строй этих объектов выводит диагностику опухолей, мониторинг и индивидуализацию химиотерапии злокачественных новообразований на качественно новый, экономически обоснованный уровень; позволяет организовать на их базе проведение самых современных фундаментальных и прикладных научных исследований; обеспечивает персонификацию лечебной стратегии.</w:t>
      </w:r>
    </w:p>
    <w:p w:rsidR="00FF3548" w:rsidRPr="00506D93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ВУЗ «Могилёвский областной онкологический диспансер» в 2015 году открыто отделение паллиативного лечения «Хоспис». Создана выездная патронажная служба«Хоспис» в г.Могилеве и г.Бобруйске, получили лечение 550 человек. Налажена тесная взаимосвязь и полная преемственность в организации паллиативной помощи пациентам со злокачественными заболеваниями, находящимся в 4-й клинической группе диспансерного онкологического учета, между специализированными отделениями «Хоспис» и амбулаторно-поликлиническими учреждениями города и районов.</w:t>
      </w:r>
    </w:p>
    <w:p w:rsidR="00FF3548" w:rsidRPr="00506D93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В результате проводимой работы за последние годы по Могилёвской области одногодичная летальность уменьшилась с 24,7% до 23,0%, коэффициент исходов новообразований с 42,6% до 37,1%. Пятилетняя выживаемость состоящих на учете 5 и более лет пациентов одна из самых высоких по Республике Беларусь и составляет 56,5% (по РБ – 55,0%).</w:t>
      </w:r>
    </w:p>
    <w:p w:rsidR="00FF3548" w:rsidRPr="00AE69C1" w:rsidRDefault="00FF3548" w:rsidP="00AE69C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30"/>
          <w:szCs w:val="30"/>
        </w:rPr>
      </w:pPr>
      <w:r w:rsidRPr="00AE69C1">
        <w:rPr>
          <w:rFonts w:ascii="Times New Roman" w:hAnsi="Times New Roman"/>
          <w:b/>
          <w:bCs/>
          <w:iCs/>
          <w:sz w:val="30"/>
          <w:szCs w:val="30"/>
        </w:rPr>
        <w:t>Сегодня 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Pr="00AE69C1">
        <w:rPr>
          <w:rFonts w:ascii="Times New Roman" w:hAnsi="Times New Roman"/>
          <w:bCs/>
          <w:iCs/>
          <w:sz w:val="30"/>
          <w:szCs w:val="30"/>
        </w:rPr>
        <w:t xml:space="preserve">. В нашей стране с готовностью принимают иностранных граждан для оказания им реабилитационной, оздоровительной помощи, предоставляют высокотехнологические медицинские услуги на самом высоком уровне.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К настоящему времени всеми субъектами хозяйствования независимо от формы собственности </w:t>
      </w:r>
      <w:r w:rsidRPr="00AE69C1">
        <w:rPr>
          <w:rFonts w:ascii="Times New Roman" w:hAnsi="Times New Roman"/>
          <w:b/>
          <w:sz w:val="30"/>
          <w:szCs w:val="30"/>
        </w:rPr>
        <w:t>оказана медицинская помощь иностранным гражданам более чем из 120 стран мира</w:t>
      </w:r>
      <w:r w:rsidRPr="00AE69C1">
        <w:rPr>
          <w:rFonts w:ascii="Times New Roman" w:hAnsi="Times New Roman"/>
          <w:sz w:val="30"/>
          <w:szCs w:val="30"/>
        </w:rPr>
        <w:t>: Азербайджана, России, Казахстана, Украины, Грузии, Израиля, Ливии, Китая, Армении, США, Туркменистана, Узбекистана, Японии, Германии и др.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В стране обеспечивается санитарно-эпидемиологическое благополучие населения</w:t>
      </w:r>
      <w:r w:rsidRPr="00AE69C1">
        <w:rPr>
          <w:rFonts w:ascii="Times New Roman" w:hAnsi="Times New Roman"/>
          <w:sz w:val="30"/>
          <w:szCs w:val="30"/>
        </w:rPr>
        <w:t xml:space="preserve">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соответствии с Национальным календарем прививок проводится </w:t>
      </w:r>
      <w:r w:rsidRPr="00AE69C1">
        <w:rPr>
          <w:rFonts w:ascii="Times New Roman" w:hAnsi="Times New Roman"/>
          <w:b/>
          <w:sz w:val="30"/>
          <w:szCs w:val="30"/>
        </w:rPr>
        <w:t>иммунизация населения</w:t>
      </w:r>
      <w:r w:rsidRPr="00AE69C1">
        <w:rPr>
          <w:rFonts w:ascii="Times New Roman" w:hAnsi="Times New Roman"/>
          <w:sz w:val="30"/>
          <w:szCs w:val="30"/>
        </w:rPr>
        <w:t xml:space="preserve">. Уровень охвата профилактическими прививками достиг 97–98%, в результате чего инфекционная заболеваемость снизилась (дифтерией – в 20 раз, эпидемическим паротитом – в 120 раз, вирусным гепатитом – в 26 раз).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pacing w:val="2"/>
          <w:sz w:val="30"/>
          <w:szCs w:val="30"/>
        </w:rPr>
        <w:t xml:space="preserve">Для интенсификации деятельности медицинских работников и </w:t>
      </w:r>
      <w:r w:rsidRPr="00AE69C1">
        <w:rPr>
          <w:rFonts w:ascii="Times New Roman" w:hAnsi="Times New Roman"/>
          <w:sz w:val="30"/>
          <w:szCs w:val="30"/>
        </w:rPr>
        <w:t>уменьшения документооборота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 xml:space="preserve">проводится </w:t>
      </w:r>
      <w:r w:rsidRPr="00AE69C1">
        <w:rPr>
          <w:rFonts w:ascii="Times New Roman" w:hAnsi="Times New Roman"/>
          <w:b/>
          <w:sz w:val="30"/>
          <w:szCs w:val="30"/>
        </w:rPr>
        <w:t xml:space="preserve">информатизация отрасли, </w:t>
      </w:r>
      <w:r w:rsidRPr="00AE69C1">
        <w:rPr>
          <w:rFonts w:ascii="Times New Roman" w:hAnsi="Times New Roman"/>
          <w:sz w:val="30"/>
          <w:szCs w:val="30"/>
        </w:rPr>
        <w:t xml:space="preserve">при этом особый упор сделан на информатизацию амбулаторно-поликлинического звена.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eastAsia="SimSun" w:hAnsi="Times New Roman"/>
          <w:sz w:val="30"/>
          <w:szCs w:val="30"/>
          <w:lang w:eastAsia="zh-CN"/>
        </w:rPr>
        <w:t>Продолжается разработка и внедрение автоматизированных информационных систем</w:t>
      </w:r>
      <w:r w:rsidRPr="00AE69C1">
        <w:rPr>
          <w:rFonts w:ascii="Times New Roman" w:hAnsi="Times New Roman"/>
          <w:sz w:val="30"/>
          <w:szCs w:val="30"/>
        </w:rPr>
        <w:t xml:space="preserve"> (АИС «Стационар» и др.)</w:t>
      </w:r>
      <w:r w:rsidRPr="00AE69C1">
        <w:rPr>
          <w:rFonts w:ascii="Times New Roman" w:eastAsia="SimSun" w:hAnsi="Times New Roman"/>
          <w:sz w:val="30"/>
          <w:szCs w:val="30"/>
          <w:lang w:eastAsia="zh-CN"/>
        </w:rPr>
        <w:t xml:space="preserve"> в организации больничного типа, включая создание электронной медицинской карты</w:t>
      </w:r>
      <w:r w:rsidRPr="00AE69C1">
        <w:rPr>
          <w:rFonts w:ascii="Times New Roman" w:hAnsi="Times New Roman"/>
          <w:sz w:val="30"/>
          <w:szCs w:val="30"/>
        </w:rPr>
        <w:t>. В ряде организаций внедрены комплексные медицинские автоматизированные системы. Создано значительное число автоматизированных рабочих мест (АРМ «Врача УЗИ», «Врача рентгенолога», «Врача эндоскописта», «Томография» и т.д.).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Телемедицинская система</w:t>
      </w:r>
      <w:r w:rsidRPr="00AE69C1">
        <w:rPr>
          <w:rFonts w:ascii="Times New Roman" w:hAnsi="Times New Roman"/>
          <w:sz w:val="30"/>
          <w:szCs w:val="30"/>
        </w:rPr>
        <w:t xml:space="preserve"> в республике охватывает 11 организаций здравоохранения районного уровня, 9 – областного и 10 – республиканского уровня (РНПЦ).Данная система позволяет осуществлять дистанционное консультирование по рентгенологическим, ультразвуковым и цитологическим исследованиям, а также по вопросам постановки диагноза пациентам в сложных случаях. В настоящее время </w:t>
      </w:r>
      <w:r w:rsidRPr="00AE69C1">
        <w:rPr>
          <w:rFonts w:ascii="Times New Roman" w:hAnsi="Times New Roman"/>
          <w:b/>
          <w:sz w:val="30"/>
          <w:szCs w:val="30"/>
        </w:rPr>
        <w:t>начато внедрение технологии «Электронный рецепт»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iCs/>
          <w:sz w:val="30"/>
          <w:szCs w:val="30"/>
        </w:rPr>
        <w:t xml:space="preserve">Улучшена ситуация на рынке лекарств, </w:t>
      </w:r>
      <w:r w:rsidRPr="00AE69C1">
        <w:rPr>
          <w:rFonts w:ascii="Times New Roman" w:hAnsi="Times New Roman"/>
          <w:b/>
          <w:iCs/>
          <w:sz w:val="30"/>
          <w:szCs w:val="30"/>
        </w:rPr>
        <w:t xml:space="preserve">развивается отечественная </w:t>
      </w:r>
      <w:r w:rsidRPr="00AE69C1">
        <w:rPr>
          <w:rFonts w:ascii="Times New Roman" w:hAnsi="Times New Roman"/>
          <w:b/>
          <w:sz w:val="30"/>
          <w:szCs w:val="30"/>
        </w:rPr>
        <w:t>фарминдустрия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AE69C1">
        <w:rPr>
          <w:rFonts w:ascii="Times New Roman" w:hAnsi="Times New Roman"/>
          <w:spacing w:val="-4"/>
          <w:sz w:val="30"/>
          <w:szCs w:val="30"/>
        </w:rPr>
        <w:t xml:space="preserve">Промышленное производство лекарственных средств осуществляет </w:t>
      </w:r>
      <w:r w:rsidRPr="00AE69C1">
        <w:rPr>
          <w:rFonts w:ascii="Times New Roman" w:hAnsi="Times New Roman"/>
          <w:b/>
          <w:spacing w:val="-4"/>
          <w:sz w:val="30"/>
          <w:szCs w:val="30"/>
        </w:rPr>
        <w:t>31</w:t>
      </w:r>
      <w:r w:rsidRPr="00AE69C1">
        <w:rPr>
          <w:rFonts w:ascii="Times New Roman" w:hAnsi="Times New Roman"/>
          <w:spacing w:val="-4"/>
          <w:sz w:val="30"/>
          <w:szCs w:val="30"/>
        </w:rPr>
        <w:t xml:space="preserve"> предприятие, из которых 18 имеют 47 сертификатов GMP.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Проводимая работа содействует интеграции белорусской фармацевтической промышленности в мировую фарминдустрию, повышению качества, эффективности и безопасности лекарственных средств. </w:t>
      </w:r>
    </w:p>
    <w:p w:rsidR="00FF3548" w:rsidRPr="00AE69C1" w:rsidRDefault="00FF3548" w:rsidP="00AE69C1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стране зарегистрировано более 6 тыс. наименований готовых лекарственных средств, в том числе 1400 – отечественного производства. 82 наименования представляют собой оригинальные отечественные лекарства. Остальная номенклатура – генерические лекарства, которые по своему составу и эффективности ничем не уступают импортным аналогам. При этом </w:t>
      </w:r>
      <w:r w:rsidRPr="00AE69C1">
        <w:rPr>
          <w:rFonts w:ascii="Times New Roman" w:hAnsi="Times New Roman"/>
          <w:b/>
          <w:sz w:val="30"/>
          <w:szCs w:val="30"/>
        </w:rPr>
        <w:t>отдельные препараты в 2-4 раза дешевле импортных аналогов. Более 70% отпускаемой на внутренний рынок продукции имеет диапазон ценового предложения до 1 доллара США в эквиваленте.</w:t>
      </w:r>
    </w:p>
    <w:p w:rsidR="00FF3548" w:rsidRPr="00AE69C1" w:rsidRDefault="00FF3548" w:rsidP="00AE69C1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Доля </w:t>
      </w:r>
      <w:r w:rsidRPr="00AE69C1">
        <w:rPr>
          <w:rFonts w:ascii="Times New Roman" w:hAnsi="Times New Roman"/>
          <w:bCs/>
          <w:sz w:val="30"/>
          <w:szCs w:val="30"/>
        </w:rPr>
        <w:t>отечественных лекарственных средств в общем объеме закупок постоянно растет и в 2015 году достигла 51%. Таким образом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AE69C1">
        <w:rPr>
          <w:rFonts w:ascii="Times New Roman" w:hAnsi="Times New Roman"/>
          <w:b/>
          <w:sz w:val="30"/>
          <w:szCs w:val="30"/>
        </w:rPr>
        <w:t>Минздрав перешагнул 50-процентный барьер, установленный Главой государства, по финансовой доли белорусских лекарств на внутреннем рынке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За 2011 – 2014 годы разработано и выведено на рынок 446 наименований лекарственных средств белорусского производства. За 9 месяцев 2015 г. фармацевтические предприятия освоили 112 наименований лекарств.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На сегодняшний день </w:t>
      </w:r>
      <w:r w:rsidRPr="00AE69C1">
        <w:rPr>
          <w:rFonts w:ascii="Times New Roman" w:hAnsi="Times New Roman"/>
          <w:b/>
          <w:sz w:val="30"/>
          <w:szCs w:val="30"/>
        </w:rPr>
        <w:t>около 40% белорусских лекарственных средств отправляются на экспорт в 29 стран</w:t>
      </w:r>
      <w:r w:rsidRPr="00AE69C1">
        <w:rPr>
          <w:rFonts w:ascii="Times New Roman" w:hAnsi="Times New Roman"/>
          <w:sz w:val="30"/>
          <w:szCs w:val="30"/>
        </w:rPr>
        <w:t>, где они пользуются большим спросом, не уступая по цене и качеству зарубежным аналогам.</w:t>
      </w:r>
    </w:p>
    <w:p w:rsidR="00FF3548" w:rsidRPr="00AE69C1" w:rsidRDefault="00FF3548" w:rsidP="00AE69C1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 стране действует государственная система закупок лекарств. Создан Республиканский формуляр лекарственных средств, который является основой для формирования перечня основных лекарственных средств, годовых планов централизованных государственных закупок лекарственных средств, а также для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>разработки клинических протоколов.</w:t>
      </w:r>
    </w:p>
    <w:p w:rsidR="00FF3548" w:rsidRPr="00AE69C1" w:rsidRDefault="00FF3548" w:rsidP="00AE69C1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 w:rsidRPr="00AE69C1">
        <w:rPr>
          <w:rFonts w:ascii="Times New Roman" w:hAnsi="Times New Roman"/>
          <w:b/>
          <w:sz w:val="30"/>
          <w:szCs w:val="30"/>
          <w:u w:val="single"/>
        </w:rPr>
        <w:t>Медико-демографические процессы в Республике Беларусь</w:t>
      </w:r>
    </w:p>
    <w:p w:rsidR="00FF3548" w:rsidRPr="00AE69C1" w:rsidRDefault="00FF3548" w:rsidP="00AE69C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С 1991 по 2014 год общая смертность уменьшилась с 13,8 до 12,8 на 1 тыс. населения; рождаемость увеличилась с 11,1 до 12,5 на 1 тыс. населения</w:t>
      </w:r>
      <w:r w:rsidRPr="00AE69C1">
        <w:rPr>
          <w:rFonts w:ascii="Times New Roman" w:hAnsi="Times New Roman"/>
          <w:sz w:val="30"/>
          <w:szCs w:val="30"/>
        </w:rPr>
        <w:t xml:space="preserve">; </w:t>
      </w:r>
      <w:r w:rsidRPr="00AE69C1">
        <w:rPr>
          <w:rFonts w:ascii="Times New Roman" w:hAnsi="Times New Roman"/>
          <w:b/>
          <w:sz w:val="30"/>
          <w:szCs w:val="30"/>
        </w:rPr>
        <w:t>естественная убыль населения сократилась до 0,3 и является минимальной за последние 20 лет.</w:t>
      </w:r>
    </w:p>
    <w:p w:rsidR="00FF3548" w:rsidRPr="00506D93" w:rsidRDefault="00FF3548" w:rsidP="00AE69C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506D93">
        <w:rPr>
          <w:rFonts w:ascii="Times New Roman" w:hAnsi="Times New Roman"/>
          <w:i/>
          <w:sz w:val="30"/>
          <w:szCs w:val="30"/>
        </w:rPr>
        <w:t>По оперативной информации в Могилёвской области общая смертность составила 13,3 на 1 тыс. населения, рождаемость составила 12,1 на 1000 населения, естественная убыль населения – -1,2.</w:t>
      </w:r>
    </w:p>
    <w:p w:rsidR="00FF3548" w:rsidRPr="00506D93" w:rsidRDefault="00FF3548" w:rsidP="00AE69C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i/>
          <w:spacing w:val="-4"/>
          <w:sz w:val="30"/>
          <w:szCs w:val="30"/>
        </w:rPr>
      </w:pPr>
      <w:r w:rsidRPr="00506D93">
        <w:rPr>
          <w:rFonts w:ascii="Times New Roman" w:hAnsi="Times New Roman"/>
          <w:i/>
          <w:spacing w:val="-4"/>
          <w:sz w:val="30"/>
          <w:szCs w:val="30"/>
        </w:rPr>
        <w:t>Наметилась положительная тенденция к росту показателя ожидаемой продолжительности жизни при рождении (до 72,64 года). По итогам работы за 2014 год в Могилёвской области она составила 72,38 года.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Целенаправленная работа по дальнейшему развитию медицинской реабилитации позволила снизить показатель тяжести инвалидности лиц трудоспособного возраста с 57,3% в 2011 году до 48,6% за 9 месяцев 2015 г.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>В Могилёвской области – с 55,0% до 49,3%.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E69C1">
        <w:rPr>
          <w:rFonts w:ascii="Times New Roman" w:hAnsi="Times New Roman"/>
          <w:b/>
          <w:bCs/>
          <w:sz w:val="30"/>
          <w:szCs w:val="30"/>
        </w:rPr>
        <w:t>Начиная с 2005 года сохраняется стойкая тенденция к снижению заболеваемости туберкулё</w:t>
      </w:r>
      <w:bookmarkStart w:id="0" w:name="_GoBack"/>
      <w:bookmarkEnd w:id="0"/>
      <w:r w:rsidRPr="00AE69C1">
        <w:rPr>
          <w:rFonts w:ascii="Times New Roman" w:hAnsi="Times New Roman"/>
          <w:b/>
          <w:bCs/>
          <w:sz w:val="30"/>
          <w:szCs w:val="30"/>
        </w:rPr>
        <w:t>зом</w:t>
      </w:r>
      <w:r w:rsidRPr="00AE69C1">
        <w:rPr>
          <w:rFonts w:ascii="Times New Roman" w:hAnsi="Times New Roman"/>
          <w:bCs/>
          <w:sz w:val="30"/>
          <w:szCs w:val="30"/>
        </w:rPr>
        <w:t xml:space="preserve">. Показатель заболеваемости </w:t>
      </w:r>
      <w:r w:rsidRPr="00AE69C1">
        <w:rPr>
          <w:rFonts w:ascii="Times New Roman" w:hAnsi="Times New Roman"/>
          <w:bCs/>
          <w:spacing w:val="-4"/>
          <w:sz w:val="30"/>
          <w:szCs w:val="30"/>
        </w:rPr>
        <w:t>по итогам 2014 года составил 34,5 на 100 тыс. населения (в 2005 году –</w:t>
      </w:r>
      <w:r w:rsidRPr="00AE69C1">
        <w:rPr>
          <w:rFonts w:ascii="Times New Roman" w:hAnsi="Times New Roman"/>
          <w:bCs/>
          <w:sz w:val="30"/>
          <w:szCs w:val="30"/>
        </w:rPr>
        <w:t xml:space="preserve"> 54,3 на 100 тыс.), показатель смертности по итогам 2014 года – 4,7 на 100 тыс. населения (в 2005 году – 12,1 на 100 тыс.).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По темпам снижения заболеваемости туберкулёзом Беларусь опережает такие страны, как Финляндию, Швейцарию, Австрию, Норвегию</w:t>
      </w:r>
      <w:r w:rsidRPr="00AE69C1">
        <w:rPr>
          <w:rFonts w:ascii="Times New Roman" w:hAnsi="Times New Roman"/>
          <w:sz w:val="30"/>
          <w:szCs w:val="30"/>
        </w:rPr>
        <w:t xml:space="preserve">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Согласно проведенным в 2015 году ИАЦ социологическим исследованиям, </w:t>
      </w:r>
      <w:r w:rsidRPr="00AE69C1">
        <w:rPr>
          <w:rFonts w:ascii="Times New Roman" w:hAnsi="Times New Roman"/>
          <w:b/>
          <w:sz w:val="30"/>
          <w:szCs w:val="30"/>
        </w:rPr>
        <w:t>процент распространенности курения взрослого населения в возрасте от 16 лет и старше в Беларуси снизился и составил 27,9%</w:t>
      </w:r>
      <w:r w:rsidRPr="00AE69C1">
        <w:rPr>
          <w:rFonts w:ascii="Times New Roman" w:hAnsi="Times New Roman"/>
          <w:sz w:val="30"/>
          <w:szCs w:val="30"/>
        </w:rPr>
        <w:t xml:space="preserve"> (для сравнения: в 2010 году доля курящего взрослого населения в республике составляла 30,6%, а в 2012 году – 30,5%). Если учитывать процент распространения курения в Европе (28%), то эта цифра является неплохим показателем.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Только за последние два года в республике бросили курить 4,2% белорусов. </w:t>
      </w:r>
    </w:p>
    <w:p w:rsidR="00FF3548" w:rsidRPr="00AE69C1" w:rsidRDefault="00FF3548" w:rsidP="00AE69C1">
      <w:pPr>
        <w:spacing w:before="120" w:after="0" w:line="240" w:lineRule="auto"/>
        <w:ind w:firstLine="709"/>
        <w:jc w:val="both"/>
        <w:rPr>
          <w:rFonts w:ascii="Times New Roman" w:hAnsi="Times New Roman"/>
          <w:sz w:val="30"/>
          <w:szCs w:val="30"/>
          <w:u w:val="single"/>
        </w:rPr>
      </w:pPr>
      <w:r w:rsidRPr="00AE69C1">
        <w:rPr>
          <w:rFonts w:ascii="Times New Roman" w:hAnsi="Times New Roman"/>
          <w:b/>
          <w:sz w:val="30"/>
          <w:szCs w:val="30"/>
          <w:u w:val="single"/>
        </w:rPr>
        <w:t>Оценки системы здравоохранения Беларуси в международных рейтингах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Экспертами международных организаций дана высокая оценка достижений системы здравоохранения Республики Беларусь.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Cs/>
          <w:sz w:val="30"/>
          <w:szCs w:val="30"/>
        </w:rPr>
        <w:t xml:space="preserve">Американское агентство Bloomberg подготовило рейтинг систем здравоохранения стран с населением свыше 5 млн. человек по показателям 2015 года. По версии экспертов, </w:t>
      </w:r>
      <w:r w:rsidRPr="00AE69C1">
        <w:rPr>
          <w:rFonts w:ascii="Times New Roman" w:hAnsi="Times New Roman"/>
          <w:b/>
          <w:bCs/>
          <w:sz w:val="30"/>
          <w:szCs w:val="30"/>
        </w:rPr>
        <w:t>медицинское обслуживание в Беларуси работает эффективнее, чем в США и России</w:t>
      </w:r>
      <w:r>
        <w:rPr>
          <w:rFonts w:ascii="Times New Roman" w:hAnsi="Times New Roman"/>
          <w:b/>
          <w:bCs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>(список возглавляет Гонконг, затем следуют Сингапур и Израиль.</w:t>
      </w:r>
      <w:r>
        <w:rPr>
          <w:rFonts w:ascii="Times New Roman" w:hAnsi="Times New Roman"/>
          <w:sz w:val="30"/>
          <w:szCs w:val="30"/>
        </w:rPr>
        <w:t xml:space="preserve"> </w:t>
      </w:r>
      <w:r w:rsidRPr="00AE69C1">
        <w:rPr>
          <w:rFonts w:ascii="Times New Roman" w:hAnsi="Times New Roman"/>
          <w:sz w:val="30"/>
          <w:szCs w:val="30"/>
        </w:rPr>
        <w:t xml:space="preserve">Беларусь находится на 47-й строчке, в то время как США – только на 50-м месте, а Россия – на 54-й позиции).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сравнении со странами Европейского союза </w:t>
      </w:r>
      <w:r w:rsidRPr="00AE69C1">
        <w:rPr>
          <w:rFonts w:ascii="Times New Roman" w:hAnsi="Times New Roman"/>
          <w:b/>
          <w:sz w:val="30"/>
          <w:szCs w:val="30"/>
        </w:rPr>
        <w:t>по числу врачей на 10 тыс. населения Республика Беларусь</w:t>
      </w:r>
      <w:r w:rsidRPr="00AE69C1">
        <w:rPr>
          <w:rFonts w:ascii="Times New Roman" w:hAnsi="Times New Roman"/>
          <w:sz w:val="30"/>
          <w:szCs w:val="30"/>
        </w:rPr>
        <w:t xml:space="preserve"> (39 врачей)</w:t>
      </w:r>
      <w:r w:rsidRPr="00AE69C1">
        <w:rPr>
          <w:rFonts w:ascii="Times New Roman" w:hAnsi="Times New Roman"/>
          <w:b/>
          <w:sz w:val="30"/>
          <w:szCs w:val="30"/>
        </w:rPr>
        <w:t xml:space="preserve"> сопоставима с Германией</w:t>
      </w:r>
      <w:r w:rsidRPr="00AE69C1">
        <w:rPr>
          <w:rFonts w:ascii="Times New Roman" w:hAnsi="Times New Roman"/>
          <w:sz w:val="30"/>
          <w:szCs w:val="30"/>
        </w:rPr>
        <w:t xml:space="preserve"> (36) </w:t>
      </w:r>
      <w:r w:rsidRPr="00AE69C1">
        <w:rPr>
          <w:rFonts w:ascii="Times New Roman" w:hAnsi="Times New Roman"/>
          <w:b/>
          <w:sz w:val="30"/>
          <w:szCs w:val="30"/>
        </w:rPr>
        <w:t>и Швецией</w:t>
      </w:r>
      <w:r w:rsidRPr="00AE69C1">
        <w:rPr>
          <w:rFonts w:ascii="Times New Roman" w:hAnsi="Times New Roman"/>
          <w:sz w:val="30"/>
          <w:szCs w:val="30"/>
        </w:rPr>
        <w:t xml:space="preserve"> (38) и уступает только Греции (62), Австрии (49), Испании (40), Португалии (39).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Беларусь</w:t>
      </w:r>
      <w:r w:rsidRPr="00AE69C1">
        <w:rPr>
          <w:rFonts w:ascii="Times New Roman" w:hAnsi="Times New Roman"/>
          <w:sz w:val="30"/>
          <w:szCs w:val="30"/>
        </w:rPr>
        <w:t xml:space="preserve"> занимает одно из ведущих мест среди стран мира </w:t>
      </w:r>
      <w:r w:rsidRPr="00AE69C1">
        <w:rPr>
          <w:rFonts w:ascii="Times New Roman" w:hAnsi="Times New Roman"/>
          <w:b/>
          <w:sz w:val="30"/>
          <w:szCs w:val="30"/>
        </w:rPr>
        <w:t>по доступу населения к медицинским услугам (делит первое место в мире с Брунеем и Канадой)</w:t>
      </w:r>
      <w:r w:rsidRPr="00AE69C1">
        <w:rPr>
          <w:rFonts w:ascii="Times New Roman" w:hAnsi="Times New Roman"/>
          <w:sz w:val="30"/>
          <w:szCs w:val="30"/>
        </w:rPr>
        <w:t xml:space="preserve">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ВОЗ констатировала достижение здравоохранением республики Целей тысячелетия в области развития</w:t>
      </w:r>
      <w:r w:rsidRPr="00AE69C1">
        <w:rPr>
          <w:rFonts w:ascii="Times New Roman" w:hAnsi="Times New Roman"/>
          <w:sz w:val="30"/>
          <w:szCs w:val="30"/>
        </w:rPr>
        <w:t xml:space="preserve"> (сокращение детской смертности; улучшение охраны материнства; борьба с ВИЧ/СПИДом, малярией, туберкулезом).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По интегральному показателю младенческой и материнской смертности Республика Беларусь занимает 4-е место в мире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Беларусь лидирует среди стран СНГ по темпам снижения распространения ВИЧ/СПИДа</w:t>
      </w:r>
      <w:r w:rsidRPr="00AE69C1">
        <w:rPr>
          <w:rFonts w:ascii="Times New Roman" w:hAnsi="Times New Roman"/>
          <w:sz w:val="30"/>
          <w:szCs w:val="30"/>
        </w:rPr>
        <w:t xml:space="preserve"> и охвату антиретровирусной терапией.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Республика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Pr="00AE69C1">
        <w:rPr>
          <w:rFonts w:ascii="Times New Roman" w:hAnsi="Times New Roman"/>
          <w:b/>
          <w:sz w:val="30"/>
          <w:szCs w:val="30"/>
        </w:rPr>
        <w:t>Беларусь</w:t>
      </w:r>
      <w:r w:rsidRPr="00AE69C1">
        <w:rPr>
          <w:rFonts w:ascii="Times New Roman" w:hAnsi="Times New Roman"/>
          <w:sz w:val="30"/>
          <w:szCs w:val="30"/>
        </w:rPr>
        <w:t xml:space="preserve"> наравне с Францией, Финляндией, Люксембургом </w:t>
      </w:r>
      <w:r w:rsidRPr="00AE69C1">
        <w:rPr>
          <w:rFonts w:ascii="Times New Roman" w:hAnsi="Times New Roman"/>
          <w:b/>
          <w:sz w:val="30"/>
          <w:szCs w:val="30"/>
        </w:rPr>
        <w:t>входит в топ-50 стран мира по ведению беременности, организации родов квалифицированным медицинским персоналом</w:t>
      </w:r>
      <w:r w:rsidRPr="00AE69C1">
        <w:rPr>
          <w:rFonts w:ascii="Times New Roman" w:hAnsi="Times New Roman"/>
          <w:sz w:val="30"/>
          <w:szCs w:val="30"/>
        </w:rPr>
        <w:t>.</w:t>
      </w:r>
    </w:p>
    <w:p w:rsidR="00FF3548" w:rsidRPr="00AE69C1" w:rsidRDefault="00FF3548" w:rsidP="00AE69C1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u w:val="single"/>
        </w:rPr>
      </w:pPr>
      <w:r w:rsidRPr="00AE69C1">
        <w:rPr>
          <w:rFonts w:ascii="Times New Roman" w:hAnsi="Times New Roman"/>
          <w:b/>
          <w:bCs/>
          <w:sz w:val="30"/>
          <w:szCs w:val="30"/>
          <w:u w:val="single"/>
        </w:rPr>
        <w:t>Мнение населения о здравоохранении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По результатам проведенного ИАЦ в 2015 году республиканского опроса, практически все его участники заявили, что они в той или иной мере заботятся о своем здоровье. В целом получается, что картина выглядит позитивно. Однако доминантное большинство опрошенных выбирают своеобразную модель «заботы», когда человек идет по пути наименьшего сопротивления, останавливаясь на нескольких удобных для себя вариантах: «старается больше двигаться», не занимаясь при этом физической культурой, «регулярно проходит медицинский осмотр», предполагающий посещение врача один раз в год, и др. Очевидно, что </w:t>
      </w:r>
      <w:r w:rsidRPr="00AE69C1">
        <w:rPr>
          <w:rFonts w:ascii="Times New Roman" w:hAnsi="Times New Roman"/>
          <w:b/>
          <w:sz w:val="30"/>
          <w:szCs w:val="30"/>
        </w:rPr>
        <w:t>в большинстве случаев люди не понимают (сознательно не хотят понимать), что для сохранения и укрепления здоровья необходимо постоянно и системно работать над собой</w:t>
      </w:r>
      <w:r w:rsidRPr="00AE69C1">
        <w:rPr>
          <w:rFonts w:ascii="Times New Roman" w:hAnsi="Times New Roman"/>
          <w:sz w:val="30"/>
          <w:szCs w:val="30"/>
        </w:rPr>
        <w:t xml:space="preserve">. И это непонимание приводит к весьма легкомысленному и часто безответственному отношению к своему здоровью.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целом население положительно оценивает республиканскую систему здравоохранения. Так, </w:t>
      </w:r>
      <w:r w:rsidRPr="00AE69C1">
        <w:rPr>
          <w:rFonts w:ascii="Times New Roman" w:hAnsi="Times New Roman"/>
          <w:b/>
          <w:sz w:val="30"/>
          <w:szCs w:val="30"/>
        </w:rPr>
        <w:t>большинство участников опроса ИАЦ назвали уровень здравоохранения в Беларуси в той или иной степени высоким</w:t>
      </w:r>
      <w:r w:rsidRPr="00AE69C1">
        <w:rPr>
          <w:rFonts w:ascii="Times New Roman" w:hAnsi="Times New Roman"/>
          <w:sz w:val="30"/>
          <w:szCs w:val="30"/>
        </w:rPr>
        <w:t xml:space="preserve"> (45%).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Среди сфер национального здравоохранения наиболее передовыми, по мнению участников опроса, являются</w:t>
      </w:r>
      <w:r w:rsidRPr="00AE69C1">
        <w:rPr>
          <w:rFonts w:ascii="Times New Roman" w:hAnsi="Times New Roman"/>
          <w:sz w:val="30"/>
          <w:szCs w:val="30"/>
        </w:rPr>
        <w:t>: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высокотехнологичная медицина (операции на сердце, пересадка органов и т.д. – 32,5%);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pacing w:val="-12"/>
          <w:sz w:val="30"/>
          <w:szCs w:val="30"/>
        </w:rPr>
      </w:pPr>
      <w:r w:rsidRPr="00AE69C1">
        <w:rPr>
          <w:rFonts w:ascii="Times New Roman" w:hAnsi="Times New Roman"/>
          <w:spacing w:val="-12"/>
          <w:sz w:val="30"/>
          <w:szCs w:val="30"/>
        </w:rPr>
        <w:t>лечение в стационарах и санаторно-курортное обслуживание (по 24%);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оказание скорой медицинской помощи (20%).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Кроме того, в той или иной степени высоко оценивается работа абсолютно всех организаций сферы здравоохранения: от 97% позитивных отзывов у аптек до 76,5% – у поликлиник (ФАПов).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В первую очередь </w:t>
      </w:r>
      <w:r w:rsidRPr="00AE69C1">
        <w:rPr>
          <w:rFonts w:ascii="Times New Roman" w:hAnsi="Times New Roman"/>
          <w:b/>
          <w:sz w:val="30"/>
          <w:szCs w:val="30"/>
        </w:rPr>
        <w:t>населению хотелось бы получать медицинские услуги быстрее</w:t>
      </w:r>
      <w:r w:rsidRPr="00AE69C1">
        <w:rPr>
          <w:rFonts w:ascii="Times New Roman" w:hAnsi="Times New Roman"/>
          <w:sz w:val="30"/>
          <w:szCs w:val="30"/>
        </w:rPr>
        <w:t xml:space="preserve">. Также граждане </w:t>
      </w:r>
      <w:r w:rsidRPr="00AE69C1">
        <w:rPr>
          <w:rFonts w:ascii="Times New Roman" w:hAnsi="Times New Roman"/>
          <w:b/>
          <w:sz w:val="30"/>
          <w:szCs w:val="30"/>
        </w:rPr>
        <w:t xml:space="preserve">желают более внимательного отношения к себе </w:t>
      </w:r>
      <w:r w:rsidRPr="00AE69C1">
        <w:rPr>
          <w:rFonts w:ascii="Times New Roman" w:hAnsi="Times New Roman"/>
          <w:sz w:val="30"/>
          <w:szCs w:val="30"/>
        </w:rPr>
        <w:t xml:space="preserve">в медицинских учреждениях. При этом </w:t>
      </w:r>
      <w:r w:rsidRPr="00AE69C1">
        <w:rPr>
          <w:rFonts w:ascii="Times New Roman" w:hAnsi="Times New Roman"/>
          <w:b/>
          <w:sz w:val="30"/>
          <w:szCs w:val="30"/>
        </w:rPr>
        <w:t>к качеству услуг претензий преимущественно нет</w:t>
      </w:r>
      <w:r w:rsidRPr="00AE69C1">
        <w:rPr>
          <w:rFonts w:ascii="Times New Roman" w:hAnsi="Times New Roman"/>
          <w:sz w:val="30"/>
          <w:szCs w:val="30"/>
        </w:rPr>
        <w:t xml:space="preserve">. </w:t>
      </w:r>
    </w:p>
    <w:p w:rsidR="00FF3548" w:rsidRPr="00AE69C1" w:rsidRDefault="00FF3548" w:rsidP="00AE69C1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u w:val="single"/>
        </w:rPr>
      </w:pPr>
      <w:r w:rsidRPr="00AE69C1">
        <w:rPr>
          <w:rFonts w:ascii="Times New Roman" w:hAnsi="Times New Roman"/>
          <w:b/>
          <w:bCs/>
          <w:sz w:val="30"/>
          <w:szCs w:val="30"/>
          <w:u w:val="single"/>
        </w:rPr>
        <w:t>Перспективы развития системы здравоохранения</w:t>
      </w:r>
    </w:p>
    <w:p w:rsidR="00FF3548" w:rsidRPr="00AE69C1" w:rsidRDefault="00FF3548" w:rsidP="00AE69C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 г.Минске</w:t>
      </w:r>
      <w:r w:rsidRPr="00AE69C1">
        <w:rPr>
          <w:rFonts w:ascii="Times New Roman" w:hAnsi="Times New Roman"/>
          <w:bCs/>
          <w:sz w:val="30"/>
          <w:szCs w:val="30"/>
        </w:rPr>
        <w:t xml:space="preserve">21–22 октября 2015 г. </w:t>
      </w:r>
      <w:r w:rsidRPr="00AE69C1">
        <w:rPr>
          <w:rFonts w:ascii="Times New Roman" w:hAnsi="Times New Roman"/>
          <w:sz w:val="30"/>
          <w:szCs w:val="30"/>
        </w:rPr>
        <w:t xml:space="preserve">прошла </w:t>
      </w:r>
      <w:r w:rsidRPr="00AE69C1">
        <w:rPr>
          <w:rFonts w:ascii="Times New Roman" w:hAnsi="Times New Roman"/>
          <w:b/>
          <w:bCs/>
          <w:sz w:val="30"/>
          <w:szCs w:val="30"/>
        </w:rPr>
        <w:t>Европейская министерская конференция «Охват всех этапов жизни в контексте политики «Здоровье-2020»</w:t>
      </w:r>
      <w:r w:rsidRPr="00AE69C1">
        <w:rPr>
          <w:rFonts w:ascii="Times New Roman" w:hAnsi="Times New Roman"/>
          <w:bCs/>
          <w:sz w:val="30"/>
          <w:szCs w:val="30"/>
        </w:rPr>
        <w:t>, организованная Европейским региональным бюро ВОЗ в сотрудничестве с Министерством здравоохранения Республики Беларусь.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 xml:space="preserve">Конференция прошла под лозунгом «Действовать раньше, действовать вовремя, действовать сообща».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В рамках саммита представлены результаты по широкому кругу дисциплин: генетике, медицине, общественному здравоохранению, экологии, экономике и социальным наукам, которые показали, как подход с учетом всех этапов жизни человека может в максимальной степени реализовать потенциал всего населения в области здоровья.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Итогом конференции стало подписание Минской декларации. Она является важным инструментом по консолидации усилий стран Европы в рамках политики ВОЗ «Здоровье-2020».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Ключевые подходы ВОЗ нашли отражение в проектах двух государственных программ</w:t>
      </w:r>
      <w:r w:rsidRPr="00AE69C1">
        <w:rPr>
          <w:rFonts w:ascii="Times New Roman" w:hAnsi="Times New Roman"/>
          <w:sz w:val="30"/>
          <w:szCs w:val="30"/>
        </w:rPr>
        <w:t>: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«Здоровье народа и демографическая безопасность Республики Беларусь на 2016 – 2020 годы» (включает подпрограммы «Семья и детство», «Профилактика и контроль неинфекционных заболеваний», «Профилактика ВИЧ-инфекции», «Туберкулез», «Предупреждение и преодоление пьянства и алкоголизма», «Обеспечение функционирования системы здравоохранения Республики Беларусь», «Внешняя миграция»);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«Развитие фармацевтической промышленности Республики Беларусь на 2016 – 2020 годы» – документ направлен на обеспечение развития импортозамещающих и экспортно-ориентированных производств готовых лекарственных средств и фармацевтических субстанций для наиболее полного удовлетворения потребностей организаций здравоохранения республики в эффективных, безопасных и качественных отечественных лекарственных средствах и совершенствования лекарственного обеспечения населения.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b/>
          <w:sz w:val="30"/>
          <w:szCs w:val="30"/>
        </w:rPr>
        <w:t>Важнейшими задачами отрасли на ближайшее время являются</w:t>
      </w:r>
      <w:r w:rsidRPr="00AE69C1">
        <w:rPr>
          <w:rFonts w:ascii="Times New Roman" w:hAnsi="Times New Roman"/>
          <w:sz w:val="30"/>
          <w:szCs w:val="30"/>
        </w:rPr>
        <w:t>: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совершенствование и укрепление первичного звена;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обеспечение доступности и качества медицинской помощи на всех уровнях;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уменьшение заболеваемости и смертности граждан, обеспечение положительного естественного прироста населения за счет увеличения рождаемости и снижения смертности населения;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оптимизация отрасли;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дальнейшее развитие высокотехнологичной медицинской помощи;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развитие добровольного медицинского страхования;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обеспечение санитарно-эпидемиологического благополучия;</w:t>
      </w:r>
    </w:p>
    <w:p w:rsidR="00FF3548" w:rsidRPr="00AE69C1" w:rsidRDefault="00FF3548" w:rsidP="00AE69C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0"/>
          <w:sz w:val="30"/>
          <w:szCs w:val="30"/>
        </w:rPr>
      </w:pPr>
      <w:r w:rsidRPr="00AE69C1">
        <w:rPr>
          <w:rFonts w:ascii="Times New Roman" w:hAnsi="Times New Roman"/>
          <w:bCs/>
          <w:iCs/>
          <w:spacing w:val="-8"/>
          <w:sz w:val="30"/>
          <w:szCs w:val="30"/>
        </w:rPr>
        <w:t xml:space="preserve">усиление профилактической направленности здравоохранения, ориентация на здоровый образ жизни; 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развитие медицинской науки.</w:t>
      </w:r>
    </w:p>
    <w:p w:rsidR="00FF3548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69C1">
        <w:rPr>
          <w:rFonts w:ascii="Times New Roman" w:hAnsi="Times New Roman"/>
          <w:sz w:val="30"/>
          <w:szCs w:val="30"/>
        </w:rPr>
        <w:t>Осуществление намеченных мероприятий будет способствовать позитивным преобразованиям в системе здравоохранения Беларуси, а также ее дальнейшей интеграции с системами здравоохранения стран Евразийского экономического союза в целях сохранения здоровья человека на пр</w:t>
      </w:r>
      <w:r>
        <w:rPr>
          <w:rFonts w:ascii="Times New Roman" w:hAnsi="Times New Roman"/>
          <w:sz w:val="30"/>
          <w:szCs w:val="30"/>
        </w:rPr>
        <w:t>отяжении всего жизненного цикла.</w:t>
      </w:r>
    </w:p>
    <w:p w:rsidR="00FF3548" w:rsidRPr="00AE69C1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FF3548" w:rsidRPr="00CE38FB" w:rsidRDefault="00FF3548" w:rsidP="00CE38FB">
      <w:pPr>
        <w:widowControl w:val="0"/>
        <w:spacing w:after="0" w:line="240" w:lineRule="auto"/>
        <w:ind w:left="3539" w:right="-426" w:firstLine="709"/>
        <w:jc w:val="center"/>
        <w:rPr>
          <w:rFonts w:ascii="Times New Roman" w:hAnsi="Times New Roman"/>
          <w:sz w:val="24"/>
          <w:szCs w:val="24"/>
        </w:rPr>
      </w:pPr>
      <w:r w:rsidRPr="00CE38FB">
        <w:rPr>
          <w:rFonts w:ascii="Times New Roman" w:hAnsi="Times New Roman"/>
          <w:sz w:val="24"/>
          <w:szCs w:val="24"/>
        </w:rPr>
        <w:t>Управление здравоохранения облисполкома</w:t>
      </w:r>
    </w:p>
    <w:p w:rsidR="00FF3548" w:rsidRPr="00CE38FB" w:rsidRDefault="00FF3548" w:rsidP="008034A0">
      <w:pPr>
        <w:widowControl w:val="0"/>
        <w:spacing w:after="0" w:line="240" w:lineRule="auto"/>
        <w:ind w:right="-426" w:firstLine="709"/>
        <w:jc w:val="center"/>
        <w:rPr>
          <w:rFonts w:ascii="Times New Roman" w:hAnsi="Times New Roman"/>
          <w:sz w:val="24"/>
          <w:szCs w:val="24"/>
        </w:rPr>
      </w:pPr>
    </w:p>
    <w:p w:rsidR="00FF3548" w:rsidRDefault="00FF3548" w:rsidP="008034A0">
      <w:pPr>
        <w:widowControl w:val="0"/>
        <w:spacing w:after="0" w:line="240" w:lineRule="auto"/>
        <w:ind w:right="-426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F3548" w:rsidRPr="00AD4798" w:rsidRDefault="00FF3548" w:rsidP="001D3E4F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AD4798">
        <w:rPr>
          <w:rFonts w:ascii="Times New Roman" w:hAnsi="Times New Roman"/>
          <w:b/>
          <w:sz w:val="30"/>
          <w:szCs w:val="30"/>
        </w:rPr>
        <w:t>Безопасность людей в местах массового пребывания. Оперативная обстановка с пожарами  в области в начале 2016 года.</w:t>
      </w:r>
    </w:p>
    <w:p w:rsidR="00FF3548" w:rsidRDefault="00FF3548" w:rsidP="001D3E4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 xml:space="preserve">Четверо погибших - таково трагическое начало 2016 года в области. 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Ночью 1 января жертвой огня стал 62-х летний квартиросъемщик жилого дома в д.  Ольшаники-2 Круглянского района. Погибший проживал один, в 2014 году переехал в деревню из Казахстана. Деньгами на питание и проживание помогали родственники, проживающие в данной деревне. По предварительной версии пожар начался из-за неосторожного обращения с огнем при курении.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  <w:lang w:eastAsia="en-US"/>
        </w:rPr>
        <w:t xml:space="preserve">Во второй день января под удар огненной  стихии попала двухкомнатная квартира по </w:t>
      </w:r>
      <w:r w:rsidRPr="002236B4">
        <w:rPr>
          <w:rFonts w:ascii="Times New Roman" w:hAnsi="Times New Roman"/>
          <w:sz w:val="30"/>
          <w:szCs w:val="30"/>
        </w:rPr>
        <w:t xml:space="preserve">б-ру Днепровскому </w:t>
      </w:r>
      <w:r w:rsidRPr="002236B4">
        <w:rPr>
          <w:rFonts w:ascii="Times New Roman" w:hAnsi="Times New Roman"/>
          <w:sz w:val="30"/>
          <w:szCs w:val="30"/>
          <w:lang w:eastAsia="en-US"/>
        </w:rPr>
        <w:t xml:space="preserve">в </w:t>
      </w:r>
      <w:r w:rsidRPr="002236B4">
        <w:rPr>
          <w:rFonts w:ascii="Times New Roman" w:hAnsi="Times New Roman"/>
          <w:sz w:val="30"/>
          <w:szCs w:val="30"/>
        </w:rPr>
        <w:t xml:space="preserve"> Могилеве. О пожаре около 4-х часов утра сообщила жительница дома. Спасателями в сильно задымленной квартире без признаков жизни была обнаружена 85-летняя хозяйка. Причина пожара устанавливается. 2 января днем погиб и 69-летний житель д. Земляница Кличевского района. Огонь полностью уничтожил жилой дом. Причину произошедшего еще предстоит установить специалистам. 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3 января вечером осиповичские спасатели выезжали на ликвидацию загорания жилого дома в д.</w:t>
      </w:r>
      <w:r w:rsidRPr="0082300D">
        <w:rPr>
          <w:rFonts w:ascii="Times New Roman" w:hAnsi="Times New Roman"/>
          <w:sz w:val="30"/>
          <w:szCs w:val="30"/>
        </w:rPr>
        <w:t xml:space="preserve"> </w:t>
      </w:r>
      <w:r w:rsidRPr="002236B4">
        <w:rPr>
          <w:rFonts w:ascii="Times New Roman" w:hAnsi="Times New Roman"/>
          <w:sz w:val="30"/>
          <w:szCs w:val="30"/>
        </w:rPr>
        <w:t>Теплухи. Местные жители обнаружили пожар, когда дом уже пылал. Под обрушившимися конструкциями без признаков жизни 63-х летний хозяин. Погибший проживал один, со слов местных жителей накануне пожара находился в состоянии алкогольного опьянения. Предварительно пожар произошел из-за неосторожности  при курении.</w:t>
      </w:r>
    </w:p>
    <w:p w:rsidR="00FF3548" w:rsidRPr="002236B4" w:rsidRDefault="00FF3548" w:rsidP="00AE69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2236B4">
        <w:rPr>
          <w:sz w:val="30"/>
          <w:szCs w:val="30"/>
        </w:rPr>
        <w:t>Всего же в Республике в наступившем году погибло 62 человека, в том числе 2 малолетних детей. Страшно, больно, непоправимо… Не повторяйте трагических ошибок – строго соблюдайте правила пожарной безопасности. Особое внимание уделите системам отопления. Котлы: при резком понижении температуры окружающего воздуха возникает риск замерзания трубопроводов, вода прекращает циркулировать, что резко повышает давление в котле, а это может привести к взрыву.   Во время топки котла всегда контролируйте давление  - если оно растет и приближается к максимально допустимому, необходимо срочно прекратить топить  и удалить из котла все топливо.</w:t>
      </w:r>
    </w:p>
    <w:p w:rsidR="00FF3548" w:rsidRPr="002236B4" w:rsidRDefault="00FF3548" w:rsidP="00AE69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2236B4">
        <w:rPr>
          <w:sz w:val="30"/>
          <w:szCs w:val="30"/>
        </w:rPr>
        <w:t>Не перекаливайте печь: топите  ее 2-3 раза в день,  и прекращайте топку не менее чем за 2 часа до отхода ко сну, а дрова и уголь удаляйте подальше в специальное место.  Не оставляйте открытыми топочные дверцы. Не используйте при растопке легковоспламеняющиеся и горючие жидкости. Не оставляйте без присмотра топящиеся печи и не позволяйте детям самостоятельно их топить.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 xml:space="preserve">Примеры по печам: 8 января огонь оставил без крыши над головой 79-летнюю могилевчанку, проживающую по улице Якубовского. В этот же день пламя практически испепелило жилье 58-летнего жителя деревни Трилесино Быховского района. Не пощадила стихия и дом 60-летнего сельчанина из деревни Чигиринка Кировского района. 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Ещё одну опасность представляет угарный газ. 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Из-за преждевременного закрытия задвижки дымохода печи 8 января получила отравление угарным газом 83-летняя бобруйчанка, пострадавшая госпитализирована.</w:t>
      </w:r>
    </w:p>
    <w:p w:rsidR="00FF3548" w:rsidRPr="002236B4" w:rsidRDefault="00FF3548" w:rsidP="00AE69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2236B4">
        <w:rPr>
          <w:sz w:val="30"/>
          <w:szCs w:val="30"/>
        </w:rPr>
        <w:t>Пользуясь газовыми колонками, печами необходимо помнить, что угарный газ не имеет цвета и запаха. Первый признак отравления  - человек начинает чувствовать головную боль и удушье. При высокой концентрации наступает потеря сознания и паралич. Чтобы  не получить отравление угарным газом, помните, что нельзя преждевременно закрывать заслонку печей, т.е. пока угли полностью не прогорят.  Нельзя использовать газовые плиты с горящими конфорками для отопления помещений. Открытое пламя выжигает кислород  и из-за недостатка кислорода газ сгорает не полностью, в результате  - образуется угарный газ.</w:t>
      </w:r>
    </w:p>
    <w:p w:rsidR="00FF3548" w:rsidRPr="002236B4" w:rsidRDefault="00FF3548" w:rsidP="00AE69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2236B4">
        <w:rPr>
          <w:sz w:val="30"/>
          <w:szCs w:val="30"/>
        </w:rPr>
        <w:t xml:space="preserve">Согласно данным учреждений здравоохранения в Могилевской области за время новогодних и рождественских праздников обнаружено 5 замерзших человек. Предварительно установлено, что летальный исход наступил от холодовой травмы. 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 xml:space="preserve">Примеры: 29 декабря в поле возле деревни Корытное Осиповичского района обнаружили замерзшего мужчину. Погибшим оказался 67-летний местный житель. Новогодняя ночь стала последней для 43-летнего могилевчанина. Жертва мороза обнаружена 2 января и в Кировском районе - погиб мужчина 1976 года рождения. Тело 83-летнего пенсионера обнаружили жители Черикова на частном подворье рядом с домом. </w:t>
      </w:r>
      <w:r w:rsidRPr="002236B4">
        <w:rPr>
          <w:rFonts w:ascii="Times New Roman" w:hAnsi="Times New Roman"/>
          <w:bCs/>
          <w:sz w:val="30"/>
          <w:szCs w:val="30"/>
        </w:rPr>
        <w:t xml:space="preserve">10 января на </w:t>
      </w:r>
      <w:r w:rsidRPr="002236B4">
        <w:rPr>
          <w:rFonts w:ascii="Times New Roman" w:hAnsi="Times New Roman"/>
          <w:sz w:val="30"/>
          <w:szCs w:val="30"/>
        </w:rPr>
        <w:t>поле возле д. Пески Дрибинского р-на  был обнаружен гражданин 1994 г.р.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Несколько простых правил, которые позволят вам избежать переохлаждения и обморожения. Не забудьте надеть теплую свободную одежду: так как между слоями одежды всегда есть прослойки воздуха, отлично удерживающие тепло. Как только  Вы почувствовали переохлаждение или замерзание конечностей, необходимо как можно скорее зайти в любое теплое место  -  магазин, кафе, подъезд, в транспорт. Если такой возможности нет, -  как можно больше двигайтесь, если замерзли руки - попробуйте отогреть их под мышками. Если у Вас заглохла машина вдали от населенного пункта или в незнакомой для вас местности, лучше оставаться в машине, вызвать помощь по телефону или ждать, пока по дороге пройдет другой автомобиль.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Некоторые предполагают, что алкоголь – лучшее средство для согревания.</w:t>
      </w:r>
      <w:r>
        <w:rPr>
          <w:rFonts w:ascii="Times New Roman" w:hAnsi="Times New Roman"/>
          <w:sz w:val="30"/>
          <w:szCs w:val="30"/>
        </w:rPr>
        <w:t xml:space="preserve"> </w:t>
      </w:r>
      <w:r w:rsidRPr="002236B4">
        <w:rPr>
          <w:rFonts w:ascii="Times New Roman" w:hAnsi="Times New Roman"/>
          <w:sz w:val="30"/>
          <w:szCs w:val="30"/>
        </w:rPr>
        <w:t>Это не так: алкогольное опьянение вызывает большую потерю тепла, при этом вызывая иллюзию комфорта.</w:t>
      </w:r>
    </w:p>
    <w:p w:rsidR="00FF3548" w:rsidRPr="0082300D" w:rsidRDefault="00FF3548" w:rsidP="0082300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 xml:space="preserve">Не оставайтесь равнодушны к чужой беде, не проходите </w:t>
      </w:r>
      <w:r>
        <w:rPr>
          <w:rFonts w:ascii="Times New Roman" w:hAnsi="Times New Roman"/>
          <w:sz w:val="30"/>
          <w:szCs w:val="30"/>
        </w:rPr>
        <w:t>мимо лежащего на улице человека</w:t>
      </w:r>
      <w:r w:rsidRPr="002236B4">
        <w:rPr>
          <w:rFonts w:ascii="Times New Roman" w:hAnsi="Times New Roman"/>
          <w:sz w:val="30"/>
          <w:szCs w:val="30"/>
        </w:rPr>
        <w:t xml:space="preserve">: вызовите скорую и по возможности перенесите пострадавшего в теплое место. </w:t>
      </w:r>
    </w:p>
    <w:p w:rsidR="00FF3548" w:rsidRPr="0082300D" w:rsidRDefault="00FF3548" w:rsidP="00AE69C1">
      <w:pPr>
        <w:spacing w:after="0" w:line="240" w:lineRule="auto"/>
        <w:ind w:firstLine="709"/>
        <w:rPr>
          <w:rFonts w:ascii="Times New Roman" w:hAnsi="Times New Roman"/>
          <w:b/>
          <w:sz w:val="30"/>
          <w:szCs w:val="30"/>
        </w:rPr>
      </w:pPr>
      <w:r w:rsidRPr="0082300D">
        <w:rPr>
          <w:rFonts w:ascii="Times New Roman" w:hAnsi="Times New Roman"/>
          <w:b/>
          <w:sz w:val="30"/>
          <w:szCs w:val="30"/>
        </w:rPr>
        <w:t>Правила поведения в толпе.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30"/>
          <w:szCs w:val="30"/>
          <w:shd w:val="clear" w:color="auto" w:fill="FFFFFF"/>
        </w:rPr>
      </w:pPr>
      <w:r w:rsidRPr="002236B4">
        <w:rPr>
          <w:rFonts w:ascii="Times New Roman" w:hAnsi="Times New Roman"/>
          <w:sz w:val="30"/>
          <w:szCs w:val="30"/>
        </w:rPr>
        <w:t xml:space="preserve">Пример: В ночь с  4 –го на 5-ое декабря 2009 года в России в пермском ночном клубе  произошел пожар, в результате которого  156 человек погибло. </w:t>
      </w:r>
      <w:r w:rsidRPr="002236B4">
        <w:rPr>
          <w:rFonts w:ascii="Times New Roman" w:hAnsi="Times New Roman"/>
          <w:sz w:val="30"/>
          <w:szCs w:val="30"/>
        </w:rPr>
        <w:tab/>
        <w:t xml:space="preserve">Причина -  возгорание сцены в результате запуска  фейерверков. Один из фейерверков попал на подвесной синтетический потолок, и сразу все вспыхнуло. Быстрому распространению огня способствовали стены заведения, которые были отделаны плетеными прутьями из горючего материала. Посетителям не было известно о существовании запасного выхода. Подсвечивающиеся указатели пути эвакуации показывали только направление к главному выходу, поэтому почти все присутствующие устремились к нему. Главным препятствием для спасения людей стали две двустворчатые двери на выходе (внутри и снаружи клуба), у которых наглухо были закрыты вторые створки. Двум охранникам удалось выломать лишь одну из них. Началась давка, паника охватила людей, многие погибли от отравления угарным газом. </w:t>
      </w:r>
      <w:r w:rsidRPr="002236B4">
        <w:rPr>
          <w:rFonts w:ascii="Times New Roman" w:hAnsi="Times New Roman"/>
          <w:sz w:val="30"/>
          <w:szCs w:val="30"/>
          <w:shd w:val="clear" w:color="auto" w:fill="FFFFFF"/>
        </w:rPr>
        <w:t>Клуб</w:t>
      </w:r>
      <w:r w:rsidRPr="002236B4">
        <w:rPr>
          <w:rStyle w:val="apple-converted-space"/>
          <w:sz w:val="30"/>
          <w:szCs w:val="30"/>
          <w:shd w:val="clear" w:color="auto" w:fill="FFFFFF"/>
        </w:rPr>
        <w:t> </w:t>
      </w:r>
      <w:hyperlink r:id="rId5" w:history="1">
        <w:r w:rsidRPr="001D3E4F">
          <w:rPr>
            <w:rStyle w:val="Hyperlink"/>
            <w:rFonts w:ascii="Times New Roman" w:hAnsi="Times New Roman"/>
            <w:color w:val="auto"/>
            <w:sz w:val="30"/>
            <w:szCs w:val="30"/>
            <w:u w:val="none"/>
            <w:bdr w:val="none" w:sz="0" w:space="0" w:color="auto" w:frame="1"/>
          </w:rPr>
          <w:t>выгорел практически полностью</w:t>
        </w:r>
      </w:hyperlink>
      <w:r w:rsidRPr="002236B4">
        <w:rPr>
          <w:rFonts w:ascii="Times New Roman" w:hAnsi="Times New Roman"/>
          <w:sz w:val="30"/>
          <w:szCs w:val="30"/>
          <w:shd w:val="clear" w:color="auto" w:fill="FFFFFF"/>
        </w:rPr>
        <w:t xml:space="preserve">: площадь пожара составила 400 квадратных метров при общей площади заведения 500 квадратных метров. </w:t>
      </w:r>
    </w:p>
    <w:p w:rsidR="00FF3548" w:rsidRPr="002236B4" w:rsidRDefault="00FF3548" w:rsidP="00AE69C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Суд Перми вынес приговор по делу о пожаре в ночном клубе "Хромая лошадь", назначив наказание восьми обвиняемым по статье "оказание в составе организованной группы услуг, не отвечающих требованиям безопасности жизни и здоровья потребителей, повлекшее по неосторожности причинение тяжкого вреда здоровью и гибель людей". Главный фигурант дела, фактический владелец заведения приговорен к девяти годам и 10 месяцам лишения свободы.</w:t>
      </w:r>
    </w:p>
    <w:p w:rsidR="00FF3548" w:rsidRPr="002236B4" w:rsidRDefault="00FF3548" w:rsidP="00AE69C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2236B4">
        <w:rPr>
          <w:sz w:val="30"/>
          <w:szCs w:val="30"/>
        </w:rPr>
        <w:t xml:space="preserve">Пример: 2015 год. Трагедия в популярном ночном клубе в центре Бухареста, унесшая жизни 53 человек. С 30 на 31 октября в клубе, расположенном в подвальном помещении, проходил бесплатный рок-концерт, на который пришло около 400 молодых людей. Во время пиротехнического шоу загорелись элементы декора из пенопласта на потолке, началось сильное задымление, а затем прогремел взрыв. Как сообщили очевидцы, посетители в панике ринулись к единственному выходу, где произошла давка. Многие погибли от удушья. 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В нашей Республике тоже есть пример трагических последствий панически настроенной толпы. 30 мая 1999 года. Минск. На берегу реки Свислочь проходил праздник пива, и приуроченный к нему концерт известной группы. Внезапно началась гроза. Толпа людей бросилась к подземному переходу, чтобы укрыться от непогоды. В результате давки погибло 53 человека….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Самое опасное, что может случиться при большом скоплении людей, психологи называют феноменом неосознанного эмоционального заражения. В толпе люди становятся главным источником опасности друг для друга. С целью снижения отрицательных последствий участия в массовых мероприятиях необходимо знать и соблюдать меры безопасности.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Если вы оказались в толпе: никогда не идите против толпы, старайтесь избегать центра и краев толпы; избегайте неподвижно стоящие на пути предметы: урны, столбы, деревья, заборы, машины оцепления, углы зданий,  а также стеклянные витрины, оградительные сетки, набережные, мосты,  узкие проходы; не цепляйтесь руками за предметы; застегните одежду, бросьте сумку, зонтик, сбросьте туфли на высоком каблуке; в плотной толпе возрастает вероятность сдавливания и удушья, поэтому следует сцепить руки в замок, сложить их на груди, защитить диафрагму или согнуть руки в локтях и прижать их к корпусу; толчки переносите терпеливо, не отвечайте на них; не пытайтесь поднять с земли упавшую вещь, даже если она очень дорогая, жизнь дороже;  не паникуйте, контролируйте свое положение, старайтесь выбраться из толпы в безопасное место;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Попав в помещение, где находится много людей, заранее определите, какие места при возникновении экстремальной ситуации   наиболее опасны. Это, прежде всего, проходы между секторами, а также стеклянные двери и ограждения, к которым вас могут прижать. Места в углах зала или близко к стенам, с одной стороны, удобны: в случае необходимости здесь легко укрыться от людского круговорота, но с другой – отсюда далеко добираться до выхода.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 xml:space="preserve">Входя в любое помещение (концертный зал, стадион, клуб, вокзал и т.д.), обратите внимание на запасные и аварийные выходы (эвакуационные выходы обозначаются стрелками и указателями «Выход» белого цвета на зеленом фоне). Также не лишним будет изучить план эвакуации, определить свое место нахождения и ближайший путь эвакуации до эвакуационного выхода. Запомните места расположения средств пожаротушения. </w:t>
      </w:r>
    </w:p>
    <w:p w:rsidR="00FF3548" w:rsidRPr="002236B4" w:rsidRDefault="00FF3548" w:rsidP="00AE69C1">
      <w:pPr>
        <w:pStyle w:val="PlainText"/>
        <w:ind w:firstLine="709"/>
        <w:jc w:val="both"/>
        <w:rPr>
          <w:rFonts w:ascii="Times New Roman" w:eastAsia="MS Mincho" w:hAnsi="Times New Roman" w:cs="Times New Roman"/>
          <w:sz w:val="30"/>
          <w:szCs w:val="30"/>
          <w:lang w:val="ru-RU"/>
        </w:rPr>
      </w:pPr>
      <w:r w:rsidRPr="002236B4">
        <w:rPr>
          <w:rFonts w:ascii="Times New Roman" w:hAnsi="Times New Roman" w:cs="Times New Roman"/>
          <w:sz w:val="30"/>
          <w:szCs w:val="30"/>
          <w:shd w:val="clear" w:color="auto" w:fill="FFFFFF"/>
        </w:rPr>
        <w:t>Одним из самых опасных бедствий является пожар в общественных местах.</w:t>
      </w:r>
      <w:r w:rsidRPr="002236B4">
        <w:rPr>
          <w:rFonts w:ascii="Times New Roman" w:hAnsi="Times New Roman" w:cs="Times New Roman"/>
          <w:sz w:val="30"/>
          <w:szCs w:val="30"/>
        </w:rPr>
        <w:t xml:space="preserve"> Для оповещения о пожаре в данных помещениях устанавливаются системы оповещения. </w:t>
      </w:r>
      <w:r w:rsidRPr="002236B4">
        <w:rPr>
          <w:rFonts w:ascii="Times New Roman" w:eastAsia="MS Mincho" w:hAnsi="Times New Roman" w:cs="Times New Roman"/>
          <w:sz w:val="30"/>
          <w:szCs w:val="30"/>
          <w:lang w:val="ru-RU"/>
        </w:rPr>
        <w:t>Оповещение осуществляется путем подачи звуковых сигналов, включением световых сигналов, трансляцией речевой информации о необходимости эвакуации, путях эвакуации и других действиях, направленных на обеспечение безопасности.</w:t>
      </w:r>
    </w:p>
    <w:p w:rsidR="00FF3548" w:rsidRPr="002236B4" w:rsidRDefault="00FF3548" w:rsidP="00AE69C1">
      <w:pPr>
        <w:spacing w:after="0" w:line="240" w:lineRule="auto"/>
        <w:ind w:firstLine="709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iCs/>
          <w:sz w:val="30"/>
          <w:szCs w:val="30"/>
        </w:rPr>
        <w:t>ДЕЙСТВИЯ ПРИ ПОЖАРЕ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 xml:space="preserve">* Сохраняйте спокойствие и выдержку, призывайте к этому рядом стоящих людей. 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* Стоя на месте, внимательно оглядитесь вокруг; увидев телефон или кнопку пожарной сигнализации, сообщите о пожаре в  службу МЧС (не считайте, что кто-то это сделает за вас) и начинайте спокойно двигаться к ближайшему выходу. Если имеется возможность самостоятельно справиться с огнем, немедленно оповестите об этом окружающих; потушите пожар, привлекая на помощь находящихся рядом людей, используя подручные и специальные средства пожаротушения.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* При заполнении помещения дымом или отсутствии освещения постарайтесь идти к выходу, держась за стены, поручни. Дышите через носовой платок или рукав одежды; ведите детей впереди себя, держа их за плечи.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 xml:space="preserve">* Если вы находитесь в многоэтажном здании, не пытайтесь воспользоваться лифтом. При отсутствии задымления, спускайтесь к выходу по лестнице. При невозможности выйти наружу отступите в неохваченные воздействием пожара помещения и там дожидайтесь помощи спасателей. Не поддавайтесь желанию выпрыгнуть в окно с большой высоты. 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* Выбравшись из здания, окажите помощь пострадавшим.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236B4">
        <w:rPr>
          <w:rFonts w:ascii="Times New Roman" w:hAnsi="Times New Roman"/>
          <w:sz w:val="30"/>
          <w:szCs w:val="30"/>
        </w:rPr>
        <w:t>Помните - безвыходных ситуаций не бывает, бывают ситуации, когда люди не знают выхода из них! Берегите себя и своих близких!</w:t>
      </w:r>
    </w:p>
    <w:p w:rsidR="00FF3548" w:rsidRPr="002236B4" w:rsidRDefault="00FF3548" w:rsidP="00AE69C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FF3548" w:rsidRPr="001D3E4F" w:rsidRDefault="00FF3548" w:rsidP="00AE69C1">
      <w:pPr>
        <w:spacing w:after="0" w:line="240" w:lineRule="auto"/>
        <w:ind w:left="3540" w:firstLine="708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Pr="001D3E4F">
        <w:rPr>
          <w:rFonts w:ascii="Times New Roman" w:hAnsi="Times New Roman"/>
          <w:bCs/>
          <w:sz w:val="24"/>
          <w:szCs w:val="24"/>
        </w:rPr>
        <w:t>Могилёвское областное управление МЧС</w:t>
      </w:r>
    </w:p>
    <w:p w:rsidR="00FF3548" w:rsidRPr="001D3E4F" w:rsidRDefault="00FF3548" w:rsidP="001D3E4F">
      <w:pPr>
        <w:spacing w:after="0" w:line="240" w:lineRule="auto"/>
        <w:ind w:left="2832" w:right="142" w:firstLine="708"/>
        <w:rPr>
          <w:rFonts w:ascii="Times New Roman" w:hAnsi="Times New Roman"/>
          <w:b/>
          <w:sz w:val="24"/>
          <w:szCs w:val="24"/>
        </w:rPr>
      </w:pPr>
    </w:p>
    <w:p w:rsidR="00FF3548" w:rsidRPr="00D70E38" w:rsidRDefault="00FF3548" w:rsidP="001D3E4F">
      <w:pPr>
        <w:spacing w:after="0" w:line="240" w:lineRule="auto"/>
        <w:ind w:left="2832" w:right="142" w:firstLine="708"/>
        <w:rPr>
          <w:rFonts w:ascii="Times New Roman" w:hAnsi="Times New Roman"/>
          <w:i/>
          <w:color w:val="000000"/>
          <w:sz w:val="24"/>
          <w:szCs w:val="24"/>
        </w:rPr>
      </w:pPr>
    </w:p>
    <w:sectPr w:rsidR="00FF3548" w:rsidRPr="00D70E38" w:rsidSect="0082300D">
      <w:pgSz w:w="11906" w:h="16838"/>
      <w:pgMar w:top="1134" w:right="424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D1E37"/>
    <w:multiLevelType w:val="hybridMultilevel"/>
    <w:tmpl w:val="BF78EE48"/>
    <w:lvl w:ilvl="0" w:tplc="BE58DF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D0E7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5276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5CA7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200E7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A05B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7CE5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A866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3E2B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506E79"/>
    <w:multiLevelType w:val="hybridMultilevel"/>
    <w:tmpl w:val="E02213BE"/>
    <w:lvl w:ilvl="0" w:tplc="D3A059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94F9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B4D5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4AAEB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0A57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0DE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AC4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4CB2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08423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980738"/>
    <w:multiLevelType w:val="hybridMultilevel"/>
    <w:tmpl w:val="2176101C"/>
    <w:lvl w:ilvl="0" w:tplc="729C4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EEFA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400B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E4B9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32FC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1427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8808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0620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2838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77571A"/>
    <w:multiLevelType w:val="hybridMultilevel"/>
    <w:tmpl w:val="A29EFD8A"/>
    <w:lvl w:ilvl="0" w:tplc="5BFA0B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401B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2E57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1C46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227D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6A4D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06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E402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E24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8B7D43"/>
    <w:multiLevelType w:val="hybridMultilevel"/>
    <w:tmpl w:val="99D4CB40"/>
    <w:lvl w:ilvl="0" w:tplc="D9343B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9AE3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7AC0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EE82C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8C6C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D254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BC6E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287FE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C96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58441E"/>
    <w:multiLevelType w:val="hybridMultilevel"/>
    <w:tmpl w:val="D72EAFE2"/>
    <w:lvl w:ilvl="0" w:tplc="11C8AB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48E2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D2B1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FEE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56FE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8658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3E87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E6EB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6A9F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9C3587"/>
    <w:multiLevelType w:val="hybridMultilevel"/>
    <w:tmpl w:val="53402BFC"/>
    <w:lvl w:ilvl="0" w:tplc="DAF8E3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10DA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B665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0049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9487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16BF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EEEB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4E94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10BA6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A664B8"/>
    <w:multiLevelType w:val="hybridMultilevel"/>
    <w:tmpl w:val="5762E084"/>
    <w:lvl w:ilvl="0" w:tplc="C25CE2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3A53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7AE7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4CED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EEA1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DA79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AE4F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D2C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5882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B614B"/>
    <w:multiLevelType w:val="hybridMultilevel"/>
    <w:tmpl w:val="5604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B6A"/>
    <w:rsid w:val="00007B6A"/>
    <w:rsid w:val="00062C85"/>
    <w:rsid w:val="000F29DC"/>
    <w:rsid w:val="00146802"/>
    <w:rsid w:val="00173C36"/>
    <w:rsid w:val="001D3E4F"/>
    <w:rsid w:val="0020608C"/>
    <w:rsid w:val="002236B4"/>
    <w:rsid w:val="002908D7"/>
    <w:rsid w:val="00342610"/>
    <w:rsid w:val="003B7B39"/>
    <w:rsid w:val="003D1E64"/>
    <w:rsid w:val="003F2AE4"/>
    <w:rsid w:val="00416615"/>
    <w:rsid w:val="00427EE9"/>
    <w:rsid w:val="004701AB"/>
    <w:rsid w:val="00503BAB"/>
    <w:rsid w:val="005047DA"/>
    <w:rsid w:val="00506D93"/>
    <w:rsid w:val="005E05FD"/>
    <w:rsid w:val="00617946"/>
    <w:rsid w:val="0067197D"/>
    <w:rsid w:val="006B608A"/>
    <w:rsid w:val="006C78C9"/>
    <w:rsid w:val="006F6D75"/>
    <w:rsid w:val="0071380E"/>
    <w:rsid w:val="00754476"/>
    <w:rsid w:val="008034A0"/>
    <w:rsid w:val="0082300D"/>
    <w:rsid w:val="008312B2"/>
    <w:rsid w:val="00834706"/>
    <w:rsid w:val="009D48A4"/>
    <w:rsid w:val="00A61054"/>
    <w:rsid w:val="00A6160A"/>
    <w:rsid w:val="00A81791"/>
    <w:rsid w:val="00AB0F63"/>
    <w:rsid w:val="00AD4798"/>
    <w:rsid w:val="00AE69C1"/>
    <w:rsid w:val="00B23148"/>
    <w:rsid w:val="00B274D0"/>
    <w:rsid w:val="00C045E6"/>
    <w:rsid w:val="00C35E02"/>
    <w:rsid w:val="00C36EC6"/>
    <w:rsid w:val="00C74CED"/>
    <w:rsid w:val="00CA469F"/>
    <w:rsid w:val="00CB0E4F"/>
    <w:rsid w:val="00CB5A75"/>
    <w:rsid w:val="00CE38FB"/>
    <w:rsid w:val="00D252D3"/>
    <w:rsid w:val="00D34C29"/>
    <w:rsid w:val="00D70E38"/>
    <w:rsid w:val="00E240DC"/>
    <w:rsid w:val="00ED0577"/>
    <w:rsid w:val="00F405FE"/>
    <w:rsid w:val="00FC1A0A"/>
    <w:rsid w:val="00FF3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aksimed-ru:smarttag"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7D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034A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034A0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034A0"/>
    <w:rPr>
      <w:rFonts w:cs="Times New Roman"/>
    </w:rPr>
  </w:style>
  <w:style w:type="paragraph" w:customStyle="1" w:styleId="ConsPlusNormal">
    <w:name w:val="ConsPlusNormal"/>
    <w:uiPriority w:val="99"/>
    <w:rsid w:val="008034A0"/>
    <w:pPr>
      <w:autoSpaceDE w:val="0"/>
      <w:autoSpaceDN w:val="0"/>
      <w:adjustRightInd w:val="0"/>
    </w:pPr>
    <w:rPr>
      <w:rFonts w:ascii="Times New Roman" w:hAnsi="Times New Roman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rsid w:val="008034A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34A0"/>
    <w:rPr>
      <w:rFonts w:ascii="Tahoma" w:hAnsi="Tahoma" w:cs="Times New Roman"/>
      <w:sz w:val="16"/>
      <w:szCs w:val="16"/>
    </w:rPr>
  </w:style>
  <w:style w:type="paragraph" w:customStyle="1" w:styleId="ConsPlusCell">
    <w:name w:val="ConsPlusCell"/>
    <w:uiPriority w:val="99"/>
    <w:rsid w:val="008034A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8034A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034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034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">
    <w:name w:val="Знак1"/>
    <w:basedOn w:val="Normal"/>
    <w:autoRedefine/>
    <w:uiPriority w:val="99"/>
    <w:rsid w:val="008034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ZA" w:eastAsia="en-ZA"/>
    </w:rPr>
  </w:style>
  <w:style w:type="paragraph" w:customStyle="1" w:styleId="10">
    <w:name w:val="Без интервала1"/>
    <w:uiPriority w:val="99"/>
    <w:rsid w:val="008034A0"/>
  </w:style>
  <w:style w:type="paragraph" w:styleId="Header">
    <w:name w:val="header"/>
    <w:basedOn w:val="Normal"/>
    <w:link w:val="HeaderChar"/>
    <w:uiPriority w:val="99"/>
    <w:rsid w:val="008034A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034A0"/>
    <w:rPr>
      <w:rFonts w:ascii="Times New Roman" w:hAnsi="Times New Roman" w:cs="Times New Roman"/>
      <w:sz w:val="24"/>
      <w:szCs w:val="24"/>
    </w:rPr>
  </w:style>
  <w:style w:type="paragraph" w:customStyle="1" w:styleId="a">
    <w:name w:val="Знак Знак Знак Знак"/>
    <w:basedOn w:val="Normal"/>
    <w:uiPriority w:val="99"/>
    <w:rsid w:val="008034A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17">
    <w:name w:val="Font Style17"/>
    <w:basedOn w:val="DefaultParagraphFont"/>
    <w:uiPriority w:val="99"/>
    <w:rsid w:val="00617946"/>
    <w:rPr>
      <w:rFonts w:ascii="Times New Roman" w:hAnsi="Times New Roman" w:cs="Times New Roman"/>
      <w:sz w:val="28"/>
      <w:szCs w:val="28"/>
    </w:rPr>
  </w:style>
  <w:style w:type="character" w:customStyle="1" w:styleId="a0">
    <w:name w:val="Основной текст_"/>
    <w:basedOn w:val="DefaultParagraphFont"/>
    <w:link w:val="2"/>
    <w:uiPriority w:val="99"/>
    <w:locked/>
    <w:rsid w:val="00617946"/>
    <w:rPr>
      <w:rFonts w:cs="Times New Roman"/>
      <w:sz w:val="30"/>
      <w:szCs w:val="30"/>
      <w:shd w:val="clear" w:color="auto" w:fill="FFFFFF"/>
    </w:rPr>
  </w:style>
  <w:style w:type="paragraph" w:customStyle="1" w:styleId="2">
    <w:name w:val="Основной текст2"/>
    <w:basedOn w:val="Normal"/>
    <w:link w:val="a0"/>
    <w:uiPriority w:val="99"/>
    <w:rsid w:val="00617946"/>
    <w:pPr>
      <w:shd w:val="clear" w:color="auto" w:fill="FFFFFF"/>
      <w:spacing w:after="0" w:line="266" w:lineRule="exact"/>
    </w:pPr>
    <w:rPr>
      <w:sz w:val="30"/>
      <w:szCs w:val="30"/>
    </w:rPr>
  </w:style>
  <w:style w:type="character" w:customStyle="1" w:styleId="11">
    <w:name w:val="Основной текст1"/>
    <w:basedOn w:val="a0"/>
    <w:uiPriority w:val="99"/>
    <w:rsid w:val="00617946"/>
    <w:rPr>
      <w:rFonts w:ascii="Times New Roman" w:hAnsi="Times New Roman"/>
      <w:spacing w:val="0"/>
    </w:rPr>
  </w:style>
  <w:style w:type="character" w:customStyle="1" w:styleId="apple-converted-space">
    <w:name w:val="apple-converted-space"/>
    <w:basedOn w:val="DefaultParagraphFont"/>
    <w:uiPriority w:val="99"/>
    <w:rsid w:val="001D3E4F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D3E4F"/>
    <w:pPr>
      <w:spacing w:after="0" w:line="240" w:lineRule="auto"/>
    </w:pPr>
    <w:rPr>
      <w:rFonts w:ascii="Courier New" w:hAnsi="Courier New" w:cs="Courier New"/>
      <w:noProof/>
      <w:sz w:val="20"/>
      <w:szCs w:val="20"/>
      <w:lang w:val="be-BY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D3E4F"/>
    <w:rPr>
      <w:rFonts w:ascii="Courier New" w:hAnsi="Courier New" w:cs="Courier New"/>
      <w:noProof/>
      <w:sz w:val="20"/>
      <w:szCs w:val="20"/>
      <w:lang w:val="be-B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ia.ru/incidents/20091205/19716995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236</TotalTime>
  <Pages>19</Pages>
  <Words>6620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Koropov_OL</dc:creator>
  <cp:keywords/>
  <dc:description/>
  <cp:lastModifiedBy>Lyozova_EM</cp:lastModifiedBy>
  <cp:revision>18</cp:revision>
  <cp:lastPrinted>2016-01-14T11:21:00Z</cp:lastPrinted>
  <dcterms:created xsi:type="dcterms:W3CDTF">2015-12-03T12:57:00Z</dcterms:created>
  <dcterms:modified xsi:type="dcterms:W3CDTF">2016-01-14T12:09:00Z</dcterms:modified>
</cp:coreProperties>
</file>